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2A4A508F"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B8327B">
        <w:rPr>
          <w:rFonts w:ascii="Arial" w:hAnsi="Arial"/>
          <w:b/>
          <w:sz w:val="24"/>
          <w:szCs w:val="24"/>
        </w:rPr>
        <w:t>2bis</w:t>
      </w:r>
      <w:r w:rsidRPr="00B64708">
        <w:rPr>
          <w:rFonts w:ascii="Arial" w:hAnsi="Arial"/>
          <w:b/>
          <w:i/>
          <w:noProof/>
          <w:sz w:val="24"/>
          <w:szCs w:val="24"/>
        </w:rPr>
        <w:tab/>
      </w:r>
      <w:r w:rsidRPr="00D15635">
        <w:rPr>
          <w:rFonts w:ascii="Arial" w:hAnsi="Arial"/>
          <w:b/>
          <w:sz w:val="24"/>
          <w:szCs w:val="24"/>
        </w:rPr>
        <w:t>R4-24</w:t>
      </w:r>
      <w:r w:rsidR="00B8327B" w:rsidRPr="00D15635">
        <w:rPr>
          <w:rFonts w:ascii="Arial" w:hAnsi="Arial"/>
          <w:b/>
          <w:sz w:val="24"/>
          <w:szCs w:val="24"/>
        </w:rPr>
        <w:t>1</w:t>
      </w:r>
      <w:r w:rsidR="00D15635" w:rsidRPr="00D15635">
        <w:rPr>
          <w:rFonts w:ascii="Arial" w:hAnsi="Arial"/>
          <w:b/>
          <w:sz w:val="24"/>
          <w:szCs w:val="24"/>
        </w:rPr>
        <w:t>6462</w:t>
      </w:r>
    </w:p>
    <w:p w14:paraId="5D43EEDF" w14:textId="28BEF426" w:rsidR="00BD0D23" w:rsidRPr="00B64708" w:rsidRDefault="00B8327B" w:rsidP="00BD0D23">
      <w:pPr>
        <w:spacing w:after="120"/>
        <w:outlineLvl w:val="0"/>
        <w:rPr>
          <w:rFonts w:ascii="Arial" w:hAnsi="Arial"/>
          <w:b/>
          <w:bCs/>
          <w:noProof/>
          <w:sz w:val="32"/>
          <w:szCs w:val="24"/>
        </w:rPr>
      </w:pPr>
      <w:r>
        <w:rPr>
          <w:rFonts w:ascii="Arial" w:hAnsi="Arial"/>
          <w:b/>
          <w:bCs/>
          <w:sz w:val="24"/>
          <w:szCs w:val="24"/>
        </w:rPr>
        <w:t>Hefei</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Pr>
          <w:rFonts w:ascii="Arial" w:hAnsi="Arial"/>
          <w:b/>
          <w:bCs/>
          <w:sz w:val="24"/>
          <w:szCs w:val="24"/>
        </w:rPr>
        <w:t>14</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18</w:t>
      </w:r>
      <w:r w:rsidR="00BD0D23" w:rsidRPr="00B64708">
        <w:rPr>
          <w:rFonts w:ascii="Arial" w:hAnsi="Arial"/>
          <w:b/>
          <w:bCs/>
          <w:sz w:val="24"/>
          <w:szCs w:val="24"/>
        </w:rPr>
        <w:t xml:space="preserve"> </w:t>
      </w:r>
      <w:r>
        <w:rPr>
          <w:rFonts w:ascii="Arial" w:hAnsi="Arial"/>
          <w:b/>
          <w:bCs/>
          <w:sz w:val="24"/>
          <w:szCs w:val="24"/>
        </w:rPr>
        <w:t>October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182E8EF2"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D80D89">
        <w:rPr>
          <w:rFonts w:ascii="Arial" w:hAnsi="Arial" w:cs="Arial"/>
          <w:sz w:val="24"/>
          <w:szCs w:val="22"/>
        </w:rPr>
        <w:t>6</w:t>
      </w:r>
      <w:r w:rsidR="009B0851">
        <w:rPr>
          <w:rFonts w:ascii="Arial" w:hAnsi="Arial" w:cs="Arial"/>
          <w:sz w:val="24"/>
          <w:szCs w:val="22"/>
        </w:rPr>
        <w:t>.</w:t>
      </w:r>
      <w:r w:rsidR="00D80D89">
        <w:rPr>
          <w:rFonts w:ascii="Arial" w:hAnsi="Arial" w:cs="Arial"/>
          <w:sz w:val="24"/>
          <w:szCs w:val="22"/>
        </w:rPr>
        <w:t>26</w:t>
      </w:r>
      <w:r w:rsidR="009B0851">
        <w:rPr>
          <w:rFonts w:ascii="Arial" w:hAnsi="Arial" w:cs="Arial"/>
          <w:sz w:val="24"/>
          <w:szCs w:val="22"/>
        </w:rPr>
        <w:t>.</w:t>
      </w:r>
      <w:r w:rsidR="00D80D89">
        <w:rPr>
          <w:rFonts w:ascii="Arial" w:hAnsi="Arial" w:cs="Arial"/>
          <w:sz w:val="24"/>
          <w:szCs w:val="22"/>
        </w:rPr>
        <w:t>2.</w:t>
      </w:r>
      <w:r w:rsidR="009B0851">
        <w:rPr>
          <w:rFonts w:ascii="Arial" w:hAnsi="Arial" w:cs="Arial"/>
          <w:sz w:val="24"/>
          <w:szCs w:val="22"/>
        </w:rPr>
        <w:t>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44ED4053"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FB44E8">
        <w:rPr>
          <w:rFonts w:ascii="Arial" w:hAnsi="Arial" w:cs="Arial"/>
          <w:sz w:val="24"/>
          <w:szCs w:val="22"/>
        </w:rPr>
        <w:t>UE RF requirements for NR NTN RedCap</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4CCA4C97" w:rsidR="0089069C" w:rsidRPr="00501988" w:rsidRDefault="00C06547" w:rsidP="00FD1A62">
      <w:pPr>
        <w:spacing w:after="120"/>
        <w:jc w:val="both"/>
        <w:rPr>
          <w:lang w:eastAsia="ja-JP"/>
        </w:rPr>
      </w:pPr>
      <w:r>
        <w:rPr>
          <w:lang w:eastAsia="ja-JP"/>
        </w:rPr>
        <w:t>W</w:t>
      </w:r>
      <w:r w:rsidR="003F1BAC">
        <w:rPr>
          <w:lang w:eastAsia="ja-JP"/>
        </w:rPr>
        <w:t>ork for third phase of NR NTN enhancements is on-going, with one of the objectives being specifying RedCap for NR NTN. In this contribution (e)RedCap UE RF requirements are discussed.</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613F5A33" w14:textId="77777777" w:rsidR="00F6001B" w:rsidRDefault="003F1BAC" w:rsidP="00DB488B">
      <w:pPr>
        <w:spacing w:after="120"/>
        <w:rPr>
          <w:bCs/>
        </w:rPr>
      </w:pPr>
      <w:r>
        <w:rPr>
          <w:bCs/>
        </w:rPr>
        <w:t xml:space="preserve">The main remaining open issues for NR NTN eRedCap UE RF are HD-FDD sensitivity, maximum output power and </w:t>
      </w:r>
      <w:r w:rsidR="00F6001B">
        <w:rPr>
          <w:bCs/>
        </w:rPr>
        <w:t>simultaneous operation with GNSS. This contribution focuses on these open items.</w:t>
      </w:r>
    </w:p>
    <w:p w14:paraId="6782CFBF" w14:textId="77777777" w:rsidR="00524135" w:rsidRDefault="00524135" w:rsidP="00DB488B">
      <w:pPr>
        <w:spacing w:after="120"/>
        <w:rPr>
          <w:bCs/>
        </w:rPr>
      </w:pPr>
    </w:p>
    <w:p w14:paraId="277A3FB0" w14:textId="496D93F1" w:rsidR="008965F2" w:rsidRDefault="00F6001B" w:rsidP="00DB488B">
      <w:pPr>
        <w:spacing w:after="120"/>
        <w:rPr>
          <w:b/>
          <w:u w:val="single"/>
        </w:rPr>
      </w:pPr>
      <w:r w:rsidRPr="00F6001B">
        <w:rPr>
          <w:b/>
          <w:u w:val="single"/>
        </w:rPr>
        <w:t>Simultaneous NR NTN and GNSS operation</w:t>
      </w:r>
    </w:p>
    <w:p w14:paraId="7A27939C" w14:textId="5C1EE173" w:rsidR="00F6001B" w:rsidRDefault="00F6001B" w:rsidP="00DB488B">
      <w:pPr>
        <w:spacing w:after="120"/>
        <w:rPr>
          <w:bCs/>
        </w:rPr>
      </w:pPr>
      <w:r w:rsidRPr="00F6001B">
        <w:rPr>
          <w:bCs/>
        </w:rPr>
        <w:t>Since</w:t>
      </w:r>
      <w:r>
        <w:rPr>
          <w:bCs/>
        </w:rPr>
        <w:t xml:space="preserve"> release 17, 3GPP has assumed that NR NTN is able to simultaneously operate with GNSS. This is needed for example </w:t>
      </w:r>
      <w:r w:rsidR="00C53902">
        <w:rPr>
          <w:bCs/>
        </w:rPr>
        <w:t>for accurate Tx frequency pre-compensation. However, no studies were never done on this.</w:t>
      </w:r>
      <w:r w:rsidR="00524135">
        <w:rPr>
          <w:bCs/>
        </w:rPr>
        <w:t xml:space="preserve"> The current work item explicitly mentions that </w:t>
      </w:r>
      <w:r w:rsidR="00287882">
        <w:rPr>
          <w:bCs/>
        </w:rPr>
        <w:t>“</w:t>
      </w:r>
      <w:r w:rsidR="00287882" w:rsidRPr="00287882">
        <w:rPr>
          <w:bCs/>
        </w:rPr>
        <w:t>GNSS (Global Navigation Satellite Systems) capabilities and simultaneous GNSS and NR-NTN operation is supported in RedCap/eRedCap UE.</w:t>
      </w:r>
      <w:r w:rsidR="00287882">
        <w:rPr>
          <w:bCs/>
        </w:rPr>
        <w:t>”</w:t>
      </w:r>
    </w:p>
    <w:p w14:paraId="2287BF18" w14:textId="77777777" w:rsidR="00AF0D20" w:rsidRDefault="00B71B79" w:rsidP="00DB488B">
      <w:pPr>
        <w:spacing w:after="120"/>
        <w:rPr>
          <w:bCs/>
        </w:rPr>
      </w:pPr>
      <w:r>
        <w:rPr>
          <w:bCs/>
        </w:rPr>
        <w:t xml:space="preserve">Simultaneous GNSS and NR-NTN operation is especially challenging for operating bands n255 and n254 due to the narrow frequency separation between the </w:t>
      </w:r>
      <w:r w:rsidR="000A43B1">
        <w:rPr>
          <w:bCs/>
        </w:rPr>
        <w:t>NR-NTN UL and GNSS. This results in both Tx emission</w:t>
      </w:r>
      <w:r w:rsidR="00FE3167">
        <w:rPr>
          <w:bCs/>
        </w:rPr>
        <w:t>s leaking on top of GNSS Rx, as well as the NR-NTN UL acting as jammer to GNSS</w:t>
      </w:r>
      <w:r w:rsidR="0071151F">
        <w:rPr>
          <w:bCs/>
        </w:rPr>
        <w:t xml:space="preserve">. Both of these effects can </w:t>
      </w:r>
      <w:r w:rsidR="000C6F41">
        <w:rPr>
          <w:bCs/>
        </w:rPr>
        <w:t>result in UE not being able to get a location fix, potentially leading to field issues.</w:t>
      </w:r>
    </w:p>
    <w:p w14:paraId="39E27EE9" w14:textId="45F0C9E3" w:rsidR="00B71B79" w:rsidRDefault="00AF0D20" w:rsidP="00DB488B">
      <w:pPr>
        <w:spacing w:after="120"/>
        <w:rPr>
          <w:bCs/>
        </w:rPr>
      </w:pPr>
      <w:r>
        <w:rPr>
          <w:bCs/>
        </w:rPr>
        <w:t xml:space="preserve">There are multiple </w:t>
      </w:r>
      <w:r w:rsidR="00A51393">
        <w:rPr>
          <w:bCs/>
        </w:rPr>
        <w:t>option on improving the</w:t>
      </w:r>
      <w:r>
        <w:rPr>
          <w:bCs/>
        </w:rPr>
        <w:t xml:space="preserve"> likelihood of successful GNSS reception</w:t>
      </w:r>
      <w:r w:rsidR="006C78B4">
        <w:rPr>
          <w:bCs/>
        </w:rPr>
        <w:t xml:space="preserve">. For example, UE could take advantage of a </w:t>
      </w:r>
      <w:r w:rsidR="00A104BE">
        <w:rPr>
          <w:bCs/>
        </w:rPr>
        <w:t xml:space="preserve">more complex </w:t>
      </w:r>
      <w:r w:rsidR="006C78B4">
        <w:rPr>
          <w:bCs/>
        </w:rPr>
        <w:t>dual-frequency GNSS receiver</w:t>
      </w:r>
      <w:r w:rsidR="009919CE">
        <w:rPr>
          <w:bCs/>
        </w:rPr>
        <w:t xml:space="preserve">. </w:t>
      </w:r>
      <w:r w:rsidR="00A104BE">
        <w:rPr>
          <w:bCs/>
        </w:rPr>
        <w:t>This would increase UE complexity</w:t>
      </w:r>
      <w:r w:rsidR="00933B62">
        <w:rPr>
          <w:bCs/>
        </w:rPr>
        <w:t xml:space="preserve"> receiving signals at both lower and upper L-band</w:t>
      </w:r>
      <w:r w:rsidR="008D58D4">
        <w:rPr>
          <w:bCs/>
        </w:rPr>
        <w:t xml:space="preserve"> would need more complicated RF front-end and antennas, as well as more advanced digital receiver. All UEs do not have th</w:t>
      </w:r>
      <w:r w:rsidR="00FE7BA3">
        <w:rPr>
          <w:bCs/>
        </w:rPr>
        <w:t>ese</w:t>
      </w:r>
      <w:r w:rsidR="008D58D4">
        <w:rPr>
          <w:bCs/>
        </w:rPr>
        <w:t xml:space="preserve"> capabilit</w:t>
      </w:r>
      <w:r w:rsidR="00FE7BA3">
        <w:rPr>
          <w:bCs/>
        </w:rPr>
        <w:t>ies</w:t>
      </w:r>
      <w:r w:rsidR="008D58D4">
        <w:rPr>
          <w:bCs/>
        </w:rPr>
        <w:t>.</w:t>
      </w:r>
    </w:p>
    <w:p w14:paraId="17E9DF68" w14:textId="2EA29B8C" w:rsidR="00FE7BA3" w:rsidRDefault="00FE7BA3" w:rsidP="00DB488B">
      <w:pPr>
        <w:spacing w:after="120"/>
        <w:rPr>
          <w:bCs/>
        </w:rPr>
      </w:pPr>
      <w:r>
        <w:rPr>
          <w:bCs/>
        </w:rPr>
        <w:t xml:space="preserve">Alternatively, </w:t>
      </w:r>
      <w:r w:rsidR="00197CBA">
        <w:rPr>
          <w:bCs/>
        </w:rPr>
        <w:t xml:space="preserve">UE could use more advanced RF filters </w:t>
      </w:r>
      <w:r w:rsidR="00790607">
        <w:rPr>
          <w:bCs/>
        </w:rPr>
        <w:t xml:space="preserve">which would reject Tx leakage to GNSS. At the same time, GNSS band would also need to use similarly advanced filter to avoid NR NTN UL from jamming the receiver. However, filtering solutions </w:t>
      </w:r>
      <w:r w:rsidR="004326C6">
        <w:rPr>
          <w:bCs/>
        </w:rPr>
        <w:t xml:space="preserve">are not always viable. For example, n254 operates immediately adjacent to GLONASS frequencies, so one would need a perfect “brickwall filter” to fully avoid interference scenarios. </w:t>
      </w:r>
      <w:r w:rsidR="0051151C">
        <w:rPr>
          <w:bCs/>
        </w:rPr>
        <w:t xml:space="preserve">This kind of perfect filter does not exists. In some cases filters can work, but </w:t>
      </w:r>
      <w:r w:rsidR="00084C0B">
        <w:rPr>
          <w:bCs/>
        </w:rPr>
        <w:t>they do add to cost and size of the RF solution.</w:t>
      </w:r>
    </w:p>
    <w:p w14:paraId="49B5BB29" w14:textId="2213497B" w:rsidR="00F6001B" w:rsidRDefault="00D51F42" w:rsidP="00DB488B">
      <w:pPr>
        <w:spacing w:after="120"/>
        <w:rPr>
          <w:bCs/>
        </w:rPr>
      </w:pPr>
      <w:r>
        <w:rPr>
          <w:bCs/>
        </w:rPr>
        <w:t xml:space="preserve">UE could also try to rely on </w:t>
      </w:r>
      <w:r w:rsidR="00D4217F">
        <w:rPr>
          <w:bCs/>
        </w:rPr>
        <w:t xml:space="preserve">natural gaps in UL transmissions. The satellite beam covers a large area and could serve a large number of users, and all of these users cannot transmit at the same time. However, </w:t>
      </w:r>
      <w:r w:rsidR="002470DD">
        <w:rPr>
          <w:bCs/>
        </w:rPr>
        <w:t xml:space="preserve">there can also be situations when the network load is low, and a single user has a long continuous data transmission. Even half-duplex operation cannot </w:t>
      </w:r>
      <w:r w:rsidR="00A91BA8">
        <w:rPr>
          <w:bCs/>
        </w:rPr>
        <w:t>guarantee long transmission gaps for UL heavy traffic.</w:t>
      </w:r>
    </w:p>
    <w:p w14:paraId="08E88699" w14:textId="1998E67C" w:rsidR="00B74BC0" w:rsidRDefault="00BB3BF5" w:rsidP="00DB488B">
      <w:pPr>
        <w:spacing w:after="120"/>
        <w:rPr>
          <w:bCs/>
        </w:rPr>
      </w:pPr>
      <w:r>
        <w:rPr>
          <w:bCs/>
        </w:rPr>
        <w:t>As such, there is no fool-proof solution which in all scenarios</w:t>
      </w:r>
      <w:r w:rsidR="0013275F">
        <w:rPr>
          <w:bCs/>
        </w:rPr>
        <w:t xml:space="preserve"> for all UEs</w:t>
      </w:r>
      <w:r>
        <w:rPr>
          <w:bCs/>
        </w:rPr>
        <w:t xml:space="preserve"> could guarantee simultaneous GNSS and NR-NTN operation, and standards solution </w:t>
      </w:r>
      <w:r w:rsidR="0013275F">
        <w:rPr>
          <w:bCs/>
        </w:rPr>
        <w:t>is</w:t>
      </w:r>
      <w:r>
        <w:rPr>
          <w:bCs/>
        </w:rPr>
        <w:t xml:space="preserve"> needed.</w:t>
      </w:r>
    </w:p>
    <w:p w14:paraId="736B28F2" w14:textId="59D663DB" w:rsidR="003F1BAC" w:rsidRPr="00FC17C9" w:rsidRDefault="00C21DAD" w:rsidP="00DB488B">
      <w:pPr>
        <w:spacing w:after="120"/>
        <w:rPr>
          <w:b/>
        </w:rPr>
      </w:pPr>
      <w:r w:rsidRPr="00FC17C9">
        <w:rPr>
          <w:b/>
        </w:rPr>
        <w:t xml:space="preserve">Observation 1: </w:t>
      </w:r>
      <w:r w:rsidR="00560519" w:rsidRPr="00FC17C9">
        <w:rPr>
          <w:b/>
        </w:rPr>
        <w:t>Simultaneous GNSS and NR-NTN operation needs a standard-based solution.</w:t>
      </w:r>
    </w:p>
    <w:p w14:paraId="0F565D1D" w14:textId="500A8FF5" w:rsidR="008630B1" w:rsidRDefault="00FC17C9" w:rsidP="00DB488B">
      <w:pPr>
        <w:spacing w:after="120"/>
      </w:pPr>
      <w:r w:rsidRPr="00FC17C9">
        <w:t>Generally,</w:t>
      </w:r>
      <w:r>
        <w:t xml:space="preserve"> GNSS needs a sufficiently long and sufficiently interference free </w:t>
      </w:r>
      <w:r w:rsidR="00E87F3A">
        <w:t>time period to get a reliable location fix. As different UE implementations have different RF filtering, antenna performance</w:t>
      </w:r>
      <w:r w:rsidR="00390F99">
        <w:t xml:space="preserve">, emission performance and jammer tolerance, the </w:t>
      </w:r>
      <w:r w:rsidR="00E61EF3">
        <w:t xml:space="preserve">definition on “sufficient” will vary between implementations. </w:t>
      </w:r>
      <w:r w:rsidR="00562788">
        <w:t xml:space="preserve">To facilitate the </w:t>
      </w:r>
      <w:r w:rsidR="007A7F06">
        <w:t xml:space="preserve">co-existence between GNSS and NR-NTN, a standardized TDM-solution which can guarantee </w:t>
      </w:r>
      <w:r w:rsidR="00E61517">
        <w:t xml:space="preserve">gaps in NR UL transmissions </w:t>
      </w:r>
      <w:r w:rsidR="00656783">
        <w:t xml:space="preserve">would be </w:t>
      </w:r>
      <w:r w:rsidR="00656783">
        <w:lastRenderedPageBreak/>
        <w:t xml:space="preserve">needed. </w:t>
      </w:r>
      <w:r w:rsidR="00151283">
        <w:t>Wide</w:t>
      </w:r>
      <w:r w:rsidR="00656783">
        <w:t xml:space="preserve"> configurability would be needed to address different UE implementations</w:t>
      </w:r>
      <w:r w:rsidR="00151283">
        <w:t>, while it is recognized</w:t>
      </w:r>
      <w:r w:rsidR="00656783">
        <w:t xml:space="preserve"> some </w:t>
      </w:r>
      <w:r w:rsidR="00955AEF">
        <w:t xml:space="preserve">advanced </w:t>
      </w:r>
      <w:r w:rsidR="00656783">
        <w:t xml:space="preserve">UEs </w:t>
      </w:r>
      <w:r w:rsidR="0013275F">
        <w:t>may not need this solution at all.</w:t>
      </w:r>
      <w:r w:rsidR="00656783">
        <w:t xml:space="preserve"> </w:t>
      </w:r>
    </w:p>
    <w:p w14:paraId="554383FB" w14:textId="244AF70F" w:rsidR="0049761A" w:rsidRDefault="00254FE3" w:rsidP="00DB488B">
      <w:pPr>
        <w:spacing w:after="120"/>
      </w:pPr>
      <w:r>
        <w:t xml:space="preserve">Based on our studies, as an example of one implementation, a TDM pattern which can guarantee </w:t>
      </w:r>
      <w:r w:rsidR="008D043C">
        <w:t>maximum 50% duty cycle for few seconds</w:t>
      </w:r>
      <w:r w:rsidR="00955AEF">
        <w:t xml:space="preserve"> could work</w:t>
      </w:r>
      <w:r w:rsidR="00E33B63">
        <w:t xml:space="preserve"> Within these few seconds, </w:t>
      </w:r>
      <w:r w:rsidR="004F781B">
        <w:t xml:space="preserve">the UL transmissions </w:t>
      </w:r>
      <w:r w:rsidR="008B58BA">
        <w:t>cannot be continuously for a long time. This kind of gap would be needed regularly, multiple times in a minute</w:t>
      </w:r>
      <w:r w:rsidR="00611E72">
        <w:t>.</w:t>
      </w:r>
      <w:r w:rsidR="00607CD2">
        <w:t xml:space="preserve"> </w:t>
      </w:r>
    </w:p>
    <w:p w14:paraId="6614DB07" w14:textId="1C67BCE7" w:rsidR="0049761A" w:rsidRDefault="008630B1" w:rsidP="00DB488B">
      <w:pPr>
        <w:spacing w:after="120"/>
      </w:pPr>
      <w:r>
        <w:t xml:space="preserve">It is suggested to ask RAN1 and RAN2 to ensure </w:t>
      </w:r>
      <w:r w:rsidR="00873B85">
        <w:t xml:space="preserve">an TDM-based </w:t>
      </w:r>
      <w:r w:rsidR="006F5DBF">
        <w:t>in-device co-existence solution can be relied on by UEs</w:t>
      </w:r>
      <w:r w:rsidR="003201D5">
        <w:t xml:space="preserve"> and emphasize that it needs to be supported in real deployments. </w:t>
      </w:r>
      <w:r w:rsidR="00B04CEF">
        <w:t>The solution should be applicable to both RedCap NR NTN as well as non-RedCap NR NTN UEs, and that it would be beneficial if it can be made available in earlier release.</w:t>
      </w:r>
      <w:r w:rsidR="000D2046">
        <w:t xml:space="preserve"> Details of the solution can be left to RAN1 and RAN</w:t>
      </w:r>
      <w:r w:rsidR="00995F4B">
        <w:t>2.</w:t>
      </w:r>
    </w:p>
    <w:p w14:paraId="2BA9A90B" w14:textId="6C0E3678" w:rsidR="006F4BAB" w:rsidRDefault="006F4BAB" w:rsidP="00DB488B">
      <w:pPr>
        <w:spacing w:after="120"/>
      </w:pPr>
      <w:r>
        <w:t xml:space="preserve">RAN2 has already worked on </w:t>
      </w:r>
      <w:r w:rsidR="002527EA">
        <w:t>in-device co-existence solutions in release-18, and it could be possible that existing solution can work.</w:t>
      </w:r>
      <w:r w:rsidR="00800037">
        <w:t xml:space="preserve"> However, </w:t>
      </w:r>
      <w:r w:rsidR="00611E72">
        <w:t xml:space="preserve">our understanding is that rel-18 IDC was never </w:t>
      </w:r>
      <w:r w:rsidR="009D5896">
        <w:t>truly designed for NR NTN and GNSS concurrency, and it rather just copied old LTE solution without considered specific NTN aspects.</w:t>
      </w:r>
      <w:r w:rsidR="00F34D52">
        <w:t xml:space="preserve"> </w:t>
      </w:r>
      <w:r w:rsidR="00444BBB">
        <w:t>Furthermore, the solution is not helpful if it is not supported by the network. Therefore, an LS to RAN1 and RAN2 is needed</w:t>
      </w:r>
      <w:r w:rsidR="00702711">
        <w:t>.</w:t>
      </w:r>
      <w:r w:rsidR="009D5896">
        <w:t xml:space="preserve"> </w:t>
      </w:r>
    </w:p>
    <w:p w14:paraId="1A417C4C" w14:textId="39065415" w:rsidR="00B04CEF" w:rsidRPr="00B04CEF" w:rsidRDefault="00B04CEF" w:rsidP="00DB488B">
      <w:pPr>
        <w:spacing w:after="120"/>
        <w:rPr>
          <w:b/>
          <w:bCs/>
        </w:rPr>
      </w:pPr>
      <w:r w:rsidRPr="00B04CEF">
        <w:rPr>
          <w:b/>
          <w:bCs/>
        </w:rPr>
        <w:t>Proposal 1:</w:t>
      </w:r>
      <w:r>
        <w:rPr>
          <w:b/>
          <w:bCs/>
        </w:rPr>
        <w:t xml:space="preserve"> Send an LS to RAN1 and RAN2 asking them to ensure UE can rely on </w:t>
      </w:r>
      <w:r w:rsidR="00930129">
        <w:rPr>
          <w:b/>
          <w:bCs/>
        </w:rPr>
        <w:t xml:space="preserve">in-device co-existence solution which guarantees sufficiently long gaps in NR UL transmission to guarantee </w:t>
      </w:r>
      <w:r w:rsidR="000D2046">
        <w:rPr>
          <w:b/>
          <w:bCs/>
        </w:rPr>
        <w:t xml:space="preserve">successful simultaneous operation between GNSS and NR NTN. </w:t>
      </w:r>
      <w:r w:rsidR="00995F4B">
        <w:rPr>
          <w:b/>
          <w:bCs/>
        </w:rPr>
        <w:t>Draft LS is provided in appendix.</w:t>
      </w:r>
    </w:p>
    <w:p w14:paraId="0066F220" w14:textId="77777777" w:rsidR="0049761A" w:rsidRDefault="0049761A" w:rsidP="00DB488B">
      <w:pPr>
        <w:spacing w:after="120"/>
      </w:pPr>
    </w:p>
    <w:p w14:paraId="3C0042F0" w14:textId="5B915B06" w:rsidR="00FC17C9" w:rsidRPr="00995F4B" w:rsidRDefault="00995F4B" w:rsidP="00DB488B">
      <w:pPr>
        <w:spacing w:after="120"/>
        <w:rPr>
          <w:b/>
          <w:bCs/>
          <w:u w:val="single"/>
        </w:rPr>
      </w:pPr>
      <w:r w:rsidRPr="00995F4B">
        <w:rPr>
          <w:b/>
          <w:bCs/>
          <w:u w:val="single"/>
        </w:rPr>
        <w:t>Maximum output power for PC3 HD-FDD RedCap UE</w:t>
      </w:r>
    </w:p>
    <w:p w14:paraId="046D2D4A" w14:textId="6064245C" w:rsidR="00656783" w:rsidRDefault="007227AF" w:rsidP="00DB488B">
      <w:pPr>
        <w:spacing w:after="120"/>
      </w:pPr>
      <w:r>
        <w:t>In previous meeting it was proposed that PC3 output power</w:t>
      </w:r>
      <w:r w:rsidR="00050CAD">
        <w:t>, or at least upper tolerance for maximum output power,</w:t>
      </w:r>
      <w:r>
        <w:t xml:space="preserve"> could be increased for HD-FDD RedCap UEs</w:t>
      </w:r>
      <w:r w:rsidR="00C87D79">
        <w:t xml:space="preserve"> due to lower front-end loss. We see some downsides in this proposal</w:t>
      </w:r>
      <w:r w:rsidR="00050CAD">
        <w:t xml:space="preserve">. Firstly, </w:t>
      </w:r>
      <w:r w:rsidR="00015827">
        <w:t xml:space="preserve">higher output power tolerance means higher uncertainty of the transmitted output power, while it does not guarantee any </w:t>
      </w:r>
      <w:r w:rsidR="006C7B2A">
        <w:t>higher output power. Therefore, it would be a pure relaxation to UE requirements with no real gain.</w:t>
      </w:r>
    </w:p>
    <w:p w14:paraId="03D696C8" w14:textId="454FA309" w:rsidR="004872F0" w:rsidRDefault="004872F0" w:rsidP="00DB488B">
      <w:pPr>
        <w:spacing w:after="120"/>
      </w:pPr>
      <w:r>
        <w:t>Secondly, it is not obvious that front-end loss is in all cases reduced</w:t>
      </w:r>
      <w:r w:rsidR="00E23BF8">
        <w:t xml:space="preserve">. As discussed for GNSS co-existence, in some cases complex filters </w:t>
      </w:r>
      <w:r w:rsidR="00E64814">
        <w:t>could be used</w:t>
      </w:r>
      <w:r w:rsidR="00E23BF8">
        <w:t xml:space="preserve"> for </w:t>
      </w:r>
      <w:r w:rsidR="00E64814">
        <w:t xml:space="preserve">co-existence with GNSS, and this would apply also for half-duplex operation. </w:t>
      </w:r>
      <w:r>
        <w:t xml:space="preserve"> </w:t>
      </w:r>
    </w:p>
    <w:p w14:paraId="5A98AC19" w14:textId="719C116F" w:rsidR="0050225C" w:rsidRDefault="0050225C" w:rsidP="00DB488B">
      <w:pPr>
        <w:spacing w:after="120"/>
      </w:pPr>
      <w:r>
        <w:t>Thirdly, applying this kind of relaxation to NR NTN RedCap UEs would diverge the requirements between TN RedCap and NTN RedCap UEs.</w:t>
      </w:r>
      <w:r w:rsidR="003A089A">
        <w:t xml:space="preserve"> Perhaps more importantly, there would be divergence between NTN IoT and NR RedCap </w:t>
      </w:r>
      <w:r w:rsidR="00D7557D">
        <w:t xml:space="preserve">output power requirements. </w:t>
      </w:r>
      <w:r w:rsidR="005A1A2B">
        <w:t xml:space="preserve">While it is natural that not all requirements are the same, </w:t>
      </w:r>
      <w:r w:rsidR="00AD14DD">
        <w:t xml:space="preserve">the motivation used by the proponent company applies also for TN RedCap and </w:t>
      </w:r>
      <w:r w:rsidR="00D7557D">
        <w:t xml:space="preserve">NTN IoT half duplex operation. It is possible that same UE supports both NTN IoT and NR </w:t>
      </w:r>
      <w:r w:rsidR="00E23BF8">
        <w:t>NTN RedCap, and it would not be logical to apply relaxation only to NR NTN RedCap.</w:t>
      </w:r>
    </w:p>
    <w:p w14:paraId="1A0F3333" w14:textId="3C7A8AAC" w:rsidR="0050225C" w:rsidRPr="00E64814" w:rsidRDefault="0050225C" w:rsidP="00DB488B">
      <w:pPr>
        <w:spacing w:after="120"/>
        <w:rPr>
          <w:b/>
          <w:bCs/>
        </w:rPr>
      </w:pPr>
      <w:r w:rsidRPr="00E64814">
        <w:rPr>
          <w:b/>
          <w:bCs/>
        </w:rPr>
        <w:t>Proposal 2: Specify PC3</w:t>
      </w:r>
      <w:r w:rsidR="00E64814">
        <w:rPr>
          <w:b/>
          <w:bCs/>
        </w:rPr>
        <w:t xml:space="preserve"> max output power </w:t>
      </w:r>
      <w:r w:rsidR="00780B5E">
        <w:rPr>
          <w:b/>
          <w:bCs/>
        </w:rPr>
        <w:t xml:space="preserve">for HD-FDD RedCap </w:t>
      </w:r>
      <w:r w:rsidR="00E64814">
        <w:rPr>
          <w:b/>
          <w:bCs/>
        </w:rPr>
        <w:t>as 23 dBm +/- 2 dB</w:t>
      </w:r>
    </w:p>
    <w:p w14:paraId="07675B88" w14:textId="77777777" w:rsidR="00995F4B" w:rsidRDefault="00995F4B" w:rsidP="00DB488B">
      <w:pPr>
        <w:spacing w:after="120"/>
      </w:pPr>
    </w:p>
    <w:p w14:paraId="61F66CFB" w14:textId="6673691E" w:rsidR="00995F4B" w:rsidRDefault="00995F4B" w:rsidP="00DB488B">
      <w:pPr>
        <w:spacing w:after="120"/>
        <w:rPr>
          <w:b/>
          <w:u w:val="single"/>
        </w:rPr>
      </w:pPr>
      <w:r w:rsidRPr="00995F4B">
        <w:rPr>
          <w:b/>
          <w:u w:val="single"/>
        </w:rPr>
        <w:t xml:space="preserve">HD-FDD </w:t>
      </w:r>
      <w:r>
        <w:rPr>
          <w:b/>
          <w:u w:val="single"/>
        </w:rPr>
        <w:t xml:space="preserve">2Rx </w:t>
      </w:r>
      <w:r w:rsidRPr="00995F4B">
        <w:rPr>
          <w:b/>
          <w:u w:val="single"/>
        </w:rPr>
        <w:t>sensitivity</w:t>
      </w:r>
    </w:p>
    <w:p w14:paraId="0323A53F" w14:textId="0CA028FC" w:rsidR="00995F4B" w:rsidRDefault="001232AE" w:rsidP="00DB488B">
      <w:pPr>
        <w:spacing w:after="120"/>
      </w:pPr>
      <w:r>
        <w:t xml:space="preserve">HD-FDD 2Rx sensitivity is still open. </w:t>
      </w:r>
      <w:r w:rsidR="00A869D5">
        <w:t>Sensitivity for HD-FDD can in some cases be better than FD-FDD, given that there is no Tx interference</w:t>
      </w:r>
      <w:r w:rsidR="0052085A">
        <w:t xml:space="preserve"> for impacts from Rx IIP2. It is proposed to specify HD-FDD 2Rx sensitivity align with TDD bands and TN HD-FDD RedCap, resulting in values below in Table 1.</w:t>
      </w:r>
      <w:r w:rsidR="0075273F">
        <w:t xml:space="preserve"> It should be noted that values for n256 are already agreed.</w:t>
      </w:r>
    </w:p>
    <w:p w14:paraId="7607ED6E" w14:textId="5E0184CC" w:rsidR="002C4B0F" w:rsidRPr="002C4B0F" w:rsidRDefault="002C4B0F" w:rsidP="00DB488B">
      <w:pPr>
        <w:spacing w:after="120"/>
        <w:rPr>
          <w:b/>
          <w:bCs/>
          <w:u w:val="single"/>
        </w:rPr>
      </w:pPr>
      <w:r w:rsidRPr="002C4B0F">
        <w:rPr>
          <w:b/>
          <w:bCs/>
        </w:rPr>
        <w:t xml:space="preserve">Proposal 3: </w:t>
      </w:r>
      <w:r w:rsidR="0052085A">
        <w:rPr>
          <w:b/>
          <w:bCs/>
        </w:rPr>
        <w:t>Specify HD-FDD 2Rx sensitivity as in Table 1</w:t>
      </w:r>
    </w:p>
    <w:p w14:paraId="4744C3EE" w14:textId="3E8A102D" w:rsidR="00624282" w:rsidRPr="00624282" w:rsidRDefault="00624282" w:rsidP="00624282">
      <w:pPr>
        <w:keepNext/>
        <w:keepLines/>
        <w:spacing w:before="60"/>
        <w:jc w:val="center"/>
        <w:rPr>
          <w:rFonts w:ascii="Arial" w:eastAsia="Times New Roman" w:hAnsi="Arial" w:cs="Arial"/>
          <w:b/>
          <w:bCs/>
          <w:vertAlign w:val="subscript"/>
          <w:lang w:eastAsia="en-US"/>
        </w:rPr>
      </w:pPr>
      <w:r w:rsidRPr="00624282">
        <w:rPr>
          <w:rFonts w:ascii="Arial" w:eastAsia="Times New Roman" w:hAnsi="Arial" w:cs="Arial"/>
          <w:b/>
          <w:lang w:eastAsia="en-US"/>
        </w:rPr>
        <w:t xml:space="preserve">Table </w:t>
      </w:r>
      <w:r>
        <w:rPr>
          <w:rFonts w:ascii="Arial" w:eastAsia="Times New Roman" w:hAnsi="Arial" w:cs="Arial"/>
          <w:b/>
          <w:lang w:eastAsia="en-US"/>
        </w:rPr>
        <w:t>1</w:t>
      </w:r>
      <w:r w:rsidRPr="00624282">
        <w:rPr>
          <w:rFonts w:ascii="Arial" w:eastAsia="Times New Roman" w:hAnsi="Arial" w:cs="Arial"/>
          <w:b/>
          <w:lang w:eastAsia="en-US"/>
        </w:rPr>
        <w:t xml:space="preserve">: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41"/>
        <w:gridCol w:w="910"/>
        <w:gridCol w:w="920"/>
        <w:gridCol w:w="920"/>
        <w:gridCol w:w="922"/>
      </w:tblGrid>
      <w:tr w:rsidR="00624282" w:rsidRPr="00624282" w14:paraId="6298496C" w14:textId="77777777" w:rsidTr="0041302F">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41D4978" w14:textId="77777777" w:rsidR="00624282" w:rsidRPr="00624282" w:rsidRDefault="00624282" w:rsidP="00624282">
            <w:pPr>
              <w:keepNext/>
              <w:keepLines/>
              <w:spacing w:after="0"/>
              <w:jc w:val="center"/>
              <w:rPr>
                <w:rFonts w:ascii="Arial" w:eastAsia="PMingLiU" w:hAnsi="Arial" w:cs="Arial"/>
                <w:b/>
                <w:bCs/>
                <w:sz w:val="18"/>
                <w:szCs w:val="18"/>
                <w:lang w:val="en-US" w:eastAsia="zh-TW"/>
              </w:rPr>
            </w:pPr>
            <w:r w:rsidRPr="00624282">
              <w:rPr>
                <w:rFonts w:ascii="Arial" w:eastAsia="PMingLiU" w:hAnsi="Arial" w:cs="Arial"/>
                <w:b/>
                <w:bCs/>
                <w:sz w:val="18"/>
                <w:szCs w:val="18"/>
                <w:lang w:val="en-US" w:eastAsia="zh-TW"/>
              </w:rPr>
              <w:t>O</w:t>
            </w:r>
            <w:r w:rsidRPr="00624282">
              <w:rPr>
                <w:rFonts w:ascii="Arial" w:eastAsia="Times New Roman" w:hAnsi="Arial"/>
                <w:b/>
                <w:sz w:val="18"/>
                <w:lang w:eastAsia="en-US"/>
              </w:rPr>
              <w:t>perating band / SCS / Channel bandwidth</w:t>
            </w:r>
          </w:p>
        </w:tc>
      </w:tr>
      <w:tr w:rsidR="00624282" w:rsidRPr="00624282" w14:paraId="63F463E9" w14:textId="77777777" w:rsidTr="0041302F">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745A35B"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15989BD9"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A9F99BE"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5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7D9D38E"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10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A95DE00"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15 MHz</w:t>
            </w:r>
            <w:r w:rsidRPr="00624282">
              <w:rPr>
                <w:rFonts w:ascii="Arial" w:eastAsia="PMingLiU" w:hAnsi="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6272AA19" w14:textId="77777777" w:rsidR="00624282" w:rsidRPr="00624282" w:rsidRDefault="00624282" w:rsidP="0062428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20 MHz</w:t>
            </w:r>
            <w:r w:rsidRPr="00624282">
              <w:rPr>
                <w:rFonts w:ascii="Arial" w:eastAsia="PMingLiU" w:hAnsi="Arial"/>
                <w:b/>
                <w:sz w:val="18"/>
                <w:lang w:val="en-US" w:eastAsia="zh-TW"/>
              </w:rPr>
              <w:br/>
              <w:t>(dBm)</w:t>
            </w:r>
          </w:p>
        </w:tc>
      </w:tr>
      <w:tr w:rsidR="00624282" w:rsidRPr="00624282" w14:paraId="6663858A" w14:textId="77777777" w:rsidTr="0041302F">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1A9D1E3"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n256</w:t>
            </w:r>
          </w:p>
        </w:tc>
        <w:tc>
          <w:tcPr>
            <w:tcW w:w="591" w:type="pct"/>
            <w:tcBorders>
              <w:top w:val="single" w:sz="4" w:space="0" w:color="auto"/>
              <w:left w:val="single" w:sz="4" w:space="0" w:color="auto"/>
              <w:bottom w:val="single" w:sz="4" w:space="0" w:color="auto"/>
              <w:right w:val="single" w:sz="4" w:space="0" w:color="auto"/>
            </w:tcBorders>
          </w:tcPr>
          <w:p w14:paraId="5AE5CF0D"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D44FA8B"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1A4C71A7"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01B0CE44"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76E5BBD3"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-93.8</w:t>
            </w:r>
          </w:p>
        </w:tc>
      </w:tr>
      <w:tr w:rsidR="00624282" w:rsidRPr="00624282" w14:paraId="028C9A7C"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6E1AB" w14:textId="77777777" w:rsidR="00624282" w:rsidRPr="00624282" w:rsidRDefault="00624282" w:rsidP="00624282">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A0C0B21"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B13B8B3" w14:textId="77777777" w:rsidR="00624282" w:rsidRPr="00624282" w:rsidRDefault="00624282" w:rsidP="0062428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A157FD"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5EB937C9"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029E00AD"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-94.0</w:t>
            </w:r>
          </w:p>
        </w:tc>
      </w:tr>
      <w:tr w:rsidR="00624282" w:rsidRPr="00624282" w14:paraId="778CD0DE"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0F2BE9" w14:textId="77777777" w:rsidR="00624282" w:rsidRPr="00624282" w:rsidRDefault="00624282" w:rsidP="00624282">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148891"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AC80FB2" w14:textId="77777777" w:rsidR="00624282" w:rsidRPr="00624282" w:rsidRDefault="00624282" w:rsidP="0062428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0F0484"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732D2885"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26787E2A"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-94.2</w:t>
            </w:r>
          </w:p>
        </w:tc>
      </w:tr>
      <w:tr w:rsidR="00624282" w:rsidRPr="00624282" w14:paraId="19BE99BE" w14:textId="77777777" w:rsidTr="0041302F">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035DD04"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n255</w:t>
            </w:r>
          </w:p>
        </w:tc>
        <w:tc>
          <w:tcPr>
            <w:tcW w:w="591" w:type="pct"/>
            <w:tcBorders>
              <w:top w:val="single" w:sz="4" w:space="0" w:color="auto"/>
              <w:left w:val="single" w:sz="4" w:space="0" w:color="auto"/>
              <w:bottom w:val="single" w:sz="4" w:space="0" w:color="auto"/>
              <w:right w:val="single" w:sz="4" w:space="0" w:color="auto"/>
            </w:tcBorders>
          </w:tcPr>
          <w:p w14:paraId="5D6CD2C5"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2DEB432"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24B3B9D5"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1DECE7CA"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2484E7D5"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-93.8</w:t>
            </w:r>
          </w:p>
        </w:tc>
      </w:tr>
      <w:tr w:rsidR="00624282" w:rsidRPr="00624282" w14:paraId="6C9D04CF"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1CCCD0" w14:textId="77777777" w:rsidR="00624282" w:rsidRPr="00624282" w:rsidRDefault="00624282" w:rsidP="00624282">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EA29A5"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4C6FDD" w14:textId="77777777" w:rsidR="00624282" w:rsidRPr="00624282" w:rsidRDefault="00624282" w:rsidP="0062428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6C51B7"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6287D0EA"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0F668F88"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-94.0</w:t>
            </w:r>
          </w:p>
        </w:tc>
      </w:tr>
      <w:tr w:rsidR="00624282" w:rsidRPr="00624282" w14:paraId="1E29E1BF"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CE6013" w14:textId="77777777" w:rsidR="00624282" w:rsidRPr="00624282" w:rsidRDefault="00624282" w:rsidP="00624282">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48A1E1"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376FA93" w14:textId="77777777" w:rsidR="00624282" w:rsidRPr="00624282" w:rsidRDefault="00624282" w:rsidP="0062428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7797F7"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650DD245"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5E487E80"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-94.2</w:t>
            </w:r>
          </w:p>
        </w:tc>
      </w:tr>
      <w:tr w:rsidR="00624282" w:rsidRPr="00624282" w14:paraId="4566E6A0" w14:textId="77777777" w:rsidTr="0041302F">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7C62FC8"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n254</w:t>
            </w:r>
          </w:p>
        </w:tc>
        <w:tc>
          <w:tcPr>
            <w:tcW w:w="591" w:type="pct"/>
            <w:tcBorders>
              <w:top w:val="single" w:sz="4" w:space="0" w:color="auto"/>
              <w:left w:val="single" w:sz="4" w:space="0" w:color="auto"/>
              <w:bottom w:val="single" w:sz="4" w:space="0" w:color="auto"/>
              <w:right w:val="single" w:sz="4" w:space="0" w:color="auto"/>
            </w:tcBorders>
          </w:tcPr>
          <w:p w14:paraId="1923EBDE"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21C5FD2"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6594A94B"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132F9052"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22C046C0" w14:textId="77777777" w:rsidR="00624282" w:rsidRPr="00624282" w:rsidRDefault="00624282" w:rsidP="00624282">
            <w:pPr>
              <w:keepNext/>
              <w:keepLines/>
              <w:spacing w:after="0"/>
              <w:jc w:val="center"/>
              <w:rPr>
                <w:rFonts w:ascii="Arial" w:eastAsia="PMingLiU" w:hAnsi="Arial"/>
                <w:sz w:val="18"/>
                <w:lang w:val="en-US" w:eastAsia="zh-TW"/>
              </w:rPr>
            </w:pPr>
          </w:p>
        </w:tc>
      </w:tr>
      <w:tr w:rsidR="00624282" w:rsidRPr="00624282" w14:paraId="1013CE88"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AA6EC8" w14:textId="77777777" w:rsidR="00624282" w:rsidRPr="00624282" w:rsidRDefault="00624282" w:rsidP="00624282">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0689C4B"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8408E1C" w14:textId="77777777" w:rsidR="00624282" w:rsidRPr="00624282" w:rsidRDefault="00624282" w:rsidP="0062428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98B019"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4FA894D6"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1162A2FF" w14:textId="77777777" w:rsidR="00624282" w:rsidRPr="00624282" w:rsidRDefault="00624282" w:rsidP="00624282">
            <w:pPr>
              <w:keepNext/>
              <w:keepLines/>
              <w:spacing w:after="0"/>
              <w:jc w:val="center"/>
              <w:rPr>
                <w:rFonts w:ascii="Arial" w:eastAsia="PMingLiU" w:hAnsi="Arial"/>
                <w:sz w:val="18"/>
                <w:lang w:val="en-US" w:eastAsia="zh-TW"/>
              </w:rPr>
            </w:pPr>
          </w:p>
        </w:tc>
      </w:tr>
      <w:tr w:rsidR="00624282" w:rsidRPr="00624282" w14:paraId="3A171B19"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E6EC3B" w14:textId="77777777" w:rsidR="00624282" w:rsidRPr="00624282" w:rsidRDefault="00624282" w:rsidP="00624282">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016F72"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21D4459" w14:textId="77777777" w:rsidR="00624282" w:rsidRPr="00624282" w:rsidRDefault="00624282" w:rsidP="0062428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D405AB"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3BEA23D9" w14:textId="77777777" w:rsidR="00624282" w:rsidRPr="00624282" w:rsidRDefault="00624282" w:rsidP="0062428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206E148D" w14:textId="77777777" w:rsidR="00624282" w:rsidRPr="00624282" w:rsidRDefault="00624282" w:rsidP="00624282">
            <w:pPr>
              <w:keepNext/>
              <w:keepLines/>
              <w:spacing w:after="0"/>
              <w:jc w:val="center"/>
              <w:rPr>
                <w:rFonts w:ascii="Arial" w:eastAsia="PMingLiU" w:hAnsi="Arial"/>
                <w:sz w:val="18"/>
                <w:lang w:val="en-US" w:eastAsia="zh-TW"/>
              </w:rPr>
            </w:pPr>
          </w:p>
        </w:tc>
      </w:tr>
    </w:tbl>
    <w:p w14:paraId="7A2A44D0" w14:textId="77777777" w:rsidR="00780B5E" w:rsidRDefault="00780B5E" w:rsidP="00DB488B">
      <w:pPr>
        <w:spacing w:after="120"/>
        <w:rPr>
          <w:b/>
          <w:u w:val="single"/>
        </w:rPr>
      </w:pPr>
    </w:p>
    <w:p w14:paraId="1C7F7727" w14:textId="77777777" w:rsidR="00995F4B" w:rsidRDefault="00995F4B" w:rsidP="00DB488B">
      <w:pPr>
        <w:spacing w:after="120"/>
        <w:rPr>
          <w:b/>
          <w:u w:val="single"/>
        </w:rPr>
      </w:pPr>
    </w:p>
    <w:p w14:paraId="55A8482F" w14:textId="77777777" w:rsidR="00AC336F" w:rsidRDefault="00AC336F" w:rsidP="00DB488B">
      <w:pPr>
        <w:spacing w:after="120"/>
        <w:rPr>
          <w:b/>
          <w:u w:val="single"/>
        </w:rPr>
      </w:pPr>
    </w:p>
    <w:p w14:paraId="1F97EFFF" w14:textId="77777777" w:rsidR="00AC336F" w:rsidRPr="00995F4B" w:rsidRDefault="00AC336F" w:rsidP="00DB488B">
      <w:pPr>
        <w:spacing w:after="120"/>
        <w:rPr>
          <w:b/>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4E36B8F5" w14:textId="53371E85" w:rsidR="006F2F27" w:rsidRPr="003B3E5C" w:rsidRDefault="005F7C8C" w:rsidP="00AE13B4">
      <w:pPr>
        <w:spacing w:after="120"/>
        <w:jc w:val="both"/>
        <w:rPr>
          <w:b/>
          <w:bCs/>
        </w:rPr>
      </w:pPr>
      <w:r w:rsidRPr="00501988">
        <w:rPr>
          <w:lang w:eastAsia="ja-JP"/>
        </w:rPr>
        <w:t>In this contribution</w:t>
      </w:r>
      <w:bookmarkStart w:id="2" w:name="_Hlk163225576"/>
      <w:r w:rsidR="00333413">
        <w:rPr>
          <w:lang w:eastAsia="ja-JP"/>
        </w:rPr>
        <w:t xml:space="preserve"> </w:t>
      </w:r>
      <w:bookmarkEnd w:id="2"/>
      <w:r w:rsidR="00AC336F">
        <w:rPr>
          <w:lang w:eastAsia="ja-JP"/>
        </w:rPr>
        <w:t>UE RF requirements for NR NTN RedCap were discussed. Following observations and proposals were made</w:t>
      </w:r>
    </w:p>
    <w:p w14:paraId="5F771ABA" w14:textId="77777777" w:rsidR="00995F4B" w:rsidRPr="00FC17C9" w:rsidRDefault="00995F4B" w:rsidP="00995F4B">
      <w:pPr>
        <w:spacing w:after="120"/>
        <w:rPr>
          <w:b/>
        </w:rPr>
      </w:pPr>
      <w:r w:rsidRPr="00FC17C9">
        <w:rPr>
          <w:b/>
        </w:rPr>
        <w:t>Observation 1: Simultaneous GNSS and NR-NTN operation needs a standard-based solution.</w:t>
      </w:r>
    </w:p>
    <w:p w14:paraId="4413F439" w14:textId="77777777" w:rsidR="00995F4B" w:rsidRPr="00B04CEF" w:rsidRDefault="00995F4B" w:rsidP="00995F4B">
      <w:pPr>
        <w:spacing w:after="120"/>
        <w:rPr>
          <w:b/>
          <w:bCs/>
        </w:rPr>
      </w:pPr>
      <w:r w:rsidRPr="00B04CEF">
        <w:rPr>
          <w:b/>
          <w:bCs/>
        </w:rPr>
        <w:t>Proposal 1:</w:t>
      </w:r>
      <w:r>
        <w:rPr>
          <w:b/>
          <w:bCs/>
        </w:rPr>
        <w:t xml:space="preserve"> Send an LS to RAN1 and RAN2 asking them to ensure UE can rely on in-device co-existence solution which guarantees sufficiently long gaps in NR UL transmission to guarantee successful simultaneous operation between GNSS and NR NTN. Draft LS is provided in appendix.</w:t>
      </w:r>
    </w:p>
    <w:p w14:paraId="0BA98A26" w14:textId="77777777" w:rsidR="00D115FE" w:rsidRDefault="00D115FE" w:rsidP="00D115FE">
      <w:pPr>
        <w:spacing w:after="120"/>
        <w:rPr>
          <w:b/>
          <w:bCs/>
        </w:rPr>
      </w:pPr>
      <w:r w:rsidRPr="00E64814">
        <w:rPr>
          <w:b/>
          <w:bCs/>
        </w:rPr>
        <w:t>Proposal 2: Specify PC3</w:t>
      </w:r>
      <w:r>
        <w:rPr>
          <w:b/>
          <w:bCs/>
        </w:rPr>
        <w:t xml:space="preserve"> max output power as 23 dBm +/- 2 dB</w:t>
      </w:r>
    </w:p>
    <w:p w14:paraId="4FC60CBD" w14:textId="77777777" w:rsidR="00624282" w:rsidRPr="002C4B0F" w:rsidRDefault="00624282" w:rsidP="00624282">
      <w:pPr>
        <w:spacing w:after="120"/>
        <w:rPr>
          <w:b/>
          <w:bCs/>
          <w:u w:val="single"/>
        </w:rPr>
      </w:pPr>
      <w:r w:rsidRPr="002C4B0F">
        <w:rPr>
          <w:b/>
          <w:bCs/>
        </w:rPr>
        <w:t xml:space="preserve">Proposal 3: </w:t>
      </w:r>
      <w:r>
        <w:rPr>
          <w:b/>
          <w:bCs/>
        </w:rPr>
        <w:t>Specify HD-FDD 2Rx sensitivity as in Table 1</w:t>
      </w:r>
    </w:p>
    <w:p w14:paraId="7BE38533" w14:textId="77777777" w:rsidR="00624282" w:rsidRPr="00624282" w:rsidRDefault="00624282" w:rsidP="00624282">
      <w:pPr>
        <w:keepNext/>
        <w:keepLines/>
        <w:spacing w:before="60"/>
        <w:jc w:val="center"/>
        <w:rPr>
          <w:rFonts w:ascii="Arial" w:eastAsia="Times New Roman" w:hAnsi="Arial" w:cs="Arial"/>
          <w:b/>
          <w:bCs/>
          <w:vertAlign w:val="subscript"/>
          <w:lang w:eastAsia="en-US"/>
        </w:rPr>
      </w:pPr>
      <w:r w:rsidRPr="00624282">
        <w:rPr>
          <w:rFonts w:ascii="Arial" w:eastAsia="Times New Roman" w:hAnsi="Arial" w:cs="Arial"/>
          <w:b/>
          <w:lang w:eastAsia="en-US"/>
        </w:rPr>
        <w:t xml:space="preserve">Table </w:t>
      </w:r>
      <w:r>
        <w:rPr>
          <w:rFonts w:ascii="Arial" w:eastAsia="Times New Roman" w:hAnsi="Arial" w:cs="Arial"/>
          <w:b/>
          <w:lang w:eastAsia="en-US"/>
        </w:rPr>
        <w:t>1</w:t>
      </w:r>
      <w:r w:rsidRPr="00624282">
        <w:rPr>
          <w:rFonts w:ascii="Arial" w:eastAsia="Times New Roman" w:hAnsi="Arial" w:cs="Arial"/>
          <w:b/>
          <w:lang w:eastAsia="en-US"/>
        </w:rPr>
        <w:t xml:space="preserve">: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41"/>
        <w:gridCol w:w="910"/>
        <w:gridCol w:w="920"/>
        <w:gridCol w:w="920"/>
        <w:gridCol w:w="922"/>
      </w:tblGrid>
      <w:tr w:rsidR="00624282" w:rsidRPr="00624282" w14:paraId="7AA70655" w14:textId="77777777" w:rsidTr="0041302F">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279EDDC" w14:textId="77777777" w:rsidR="00624282" w:rsidRPr="00624282" w:rsidRDefault="00624282" w:rsidP="0041302F">
            <w:pPr>
              <w:keepNext/>
              <w:keepLines/>
              <w:spacing w:after="0"/>
              <w:jc w:val="center"/>
              <w:rPr>
                <w:rFonts w:ascii="Arial" w:eastAsia="PMingLiU" w:hAnsi="Arial" w:cs="Arial"/>
                <w:b/>
                <w:bCs/>
                <w:sz w:val="18"/>
                <w:szCs w:val="18"/>
                <w:lang w:val="en-US" w:eastAsia="zh-TW"/>
              </w:rPr>
            </w:pPr>
            <w:r w:rsidRPr="00624282">
              <w:rPr>
                <w:rFonts w:ascii="Arial" w:eastAsia="PMingLiU" w:hAnsi="Arial" w:cs="Arial"/>
                <w:b/>
                <w:bCs/>
                <w:sz w:val="18"/>
                <w:szCs w:val="18"/>
                <w:lang w:val="en-US" w:eastAsia="zh-TW"/>
              </w:rPr>
              <w:t>O</w:t>
            </w:r>
            <w:r w:rsidRPr="00624282">
              <w:rPr>
                <w:rFonts w:ascii="Arial" w:eastAsia="Times New Roman" w:hAnsi="Arial"/>
                <w:b/>
                <w:sz w:val="18"/>
                <w:lang w:eastAsia="en-US"/>
              </w:rPr>
              <w:t>perating band / SCS / Channel bandwidth</w:t>
            </w:r>
          </w:p>
        </w:tc>
      </w:tr>
      <w:tr w:rsidR="00624282" w:rsidRPr="00624282" w14:paraId="09FC0596" w14:textId="77777777" w:rsidTr="0041302F">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4AADCEB" w14:textId="77777777" w:rsidR="00624282" w:rsidRPr="00624282" w:rsidRDefault="00624282" w:rsidP="0041302F">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9EA0EE4" w14:textId="77777777" w:rsidR="00624282" w:rsidRPr="00624282" w:rsidRDefault="00624282" w:rsidP="0041302F">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034A33D9" w14:textId="77777777" w:rsidR="00624282" w:rsidRPr="00624282" w:rsidRDefault="00624282" w:rsidP="0041302F">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5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0B3B857" w14:textId="77777777" w:rsidR="00624282" w:rsidRPr="00624282" w:rsidRDefault="00624282" w:rsidP="0041302F">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10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9B3B767" w14:textId="77777777" w:rsidR="00624282" w:rsidRPr="00624282" w:rsidRDefault="00624282" w:rsidP="0041302F">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15 MHz</w:t>
            </w:r>
            <w:r w:rsidRPr="00624282">
              <w:rPr>
                <w:rFonts w:ascii="Arial" w:eastAsia="PMingLiU" w:hAnsi="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1E8FB413" w14:textId="77777777" w:rsidR="00624282" w:rsidRPr="00624282" w:rsidRDefault="00624282" w:rsidP="0041302F">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20 MHz</w:t>
            </w:r>
            <w:r w:rsidRPr="00624282">
              <w:rPr>
                <w:rFonts w:ascii="Arial" w:eastAsia="PMingLiU" w:hAnsi="Arial"/>
                <w:b/>
                <w:sz w:val="18"/>
                <w:lang w:val="en-US" w:eastAsia="zh-TW"/>
              </w:rPr>
              <w:br/>
              <w:t>(dBm)</w:t>
            </w:r>
          </w:p>
        </w:tc>
      </w:tr>
      <w:tr w:rsidR="00624282" w:rsidRPr="00624282" w14:paraId="1E9CFD9A" w14:textId="77777777" w:rsidTr="0041302F">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46F0650"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n256</w:t>
            </w:r>
          </w:p>
        </w:tc>
        <w:tc>
          <w:tcPr>
            <w:tcW w:w="591" w:type="pct"/>
            <w:tcBorders>
              <w:top w:val="single" w:sz="4" w:space="0" w:color="auto"/>
              <w:left w:val="single" w:sz="4" w:space="0" w:color="auto"/>
              <w:bottom w:val="single" w:sz="4" w:space="0" w:color="auto"/>
              <w:right w:val="single" w:sz="4" w:space="0" w:color="auto"/>
            </w:tcBorders>
          </w:tcPr>
          <w:p w14:paraId="5251F517"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D345EE1"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4D28AA51"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2C1AB154"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1711BD6F"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-93.8</w:t>
            </w:r>
          </w:p>
        </w:tc>
      </w:tr>
      <w:tr w:rsidR="00624282" w:rsidRPr="00624282" w14:paraId="5BAF54AA"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B9D238" w14:textId="77777777" w:rsidR="00624282" w:rsidRPr="00624282" w:rsidRDefault="00624282" w:rsidP="0041302F">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C25694"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0805A5D" w14:textId="77777777" w:rsidR="00624282" w:rsidRPr="00624282" w:rsidRDefault="00624282" w:rsidP="0041302F">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175928"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35C4364A"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43638342"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-94.0</w:t>
            </w:r>
          </w:p>
        </w:tc>
      </w:tr>
      <w:tr w:rsidR="00624282" w:rsidRPr="00624282" w14:paraId="4C801F13"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4FE7DB" w14:textId="77777777" w:rsidR="00624282" w:rsidRPr="00624282" w:rsidRDefault="00624282" w:rsidP="0041302F">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47E9E31"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8878B5A" w14:textId="77777777" w:rsidR="00624282" w:rsidRPr="00624282" w:rsidRDefault="00624282" w:rsidP="0041302F">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F9D576"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157EDA93"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3E93F08D"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-94.2</w:t>
            </w:r>
          </w:p>
        </w:tc>
      </w:tr>
      <w:tr w:rsidR="00624282" w:rsidRPr="00624282" w14:paraId="5BF751C3" w14:textId="77777777" w:rsidTr="0041302F">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A34EB2D"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n255</w:t>
            </w:r>
          </w:p>
        </w:tc>
        <w:tc>
          <w:tcPr>
            <w:tcW w:w="591" w:type="pct"/>
            <w:tcBorders>
              <w:top w:val="single" w:sz="4" w:space="0" w:color="auto"/>
              <w:left w:val="single" w:sz="4" w:space="0" w:color="auto"/>
              <w:bottom w:val="single" w:sz="4" w:space="0" w:color="auto"/>
              <w:right w:val="single" w:sz="4" w:space="0" w:color="auto"/>
            </w:tcBorders>
          </w:tcPr>
          <w:p w14:paraId="0B2EFDEF"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4D07279"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6BC44BB8"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6499C1C9"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79AC243E"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-93.8</w:t>
            </w:r>
          </w:p>
        </w:tc>
      </w:tr>
      <w:tr w:rsidR="00624282" w:rsidRPr="00624282" w14:paraId="22544D7B"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088DC4" w14:textId="77777777" w:rsidR="00624282" w:rsidRPr="00624282" w:rsidRDefault="00624282" w:rsidP="0041302F">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5336F91"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4C05EF" w14:textId="77777777" w:rsidR="00624282" w:rsidRPr="00624282" w:rsidRDefault="00624282" w:rsidP="0041302F">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8C9031"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678496FE"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64A17D64"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-94.0</w:t>
            </w:r>
          </w:p>
        </w:tc>
      </w:tr>
      <w:tr w:rsidR="00624282" w:rsidRPr="00624282" w14:paraId="2389B0B6"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2D2D98" w14:textId="77777777" w:rsidR="00624282" w:rsidRPr="00624282" w:rsidRDefault="00624282" w:rsidP="0041302F">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3AE5C1"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D8CE62B" w14:textId="77777777" w:rsidR="00624282" w:rsidRPr="00624282" w:rsidRDefault="00624282" w:rsidP="0041302F">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66DD49"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6243EEF1"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633280F2"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-94.2</w:t>
            </w:r>
          </w:p>
        </w:tc>
      </w:tr>
      <w:tr w:rsidR="00624282" w:rsidRPr="00624282" w14:paraId="41284185" w14:textId="77777777" w:rsidTr="0041302F">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44D0610"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n254</w:t>
            </w:r>
          </w:p>
        </w:tc>
        <w:tc>
          <w:tcPr>
            <w:tcW w:w="591" w:type="pct"/>
            <w:tcBorders>
              <w:top w:val="single" w:sz="4" w:space="0" w:color="auto"/>
              <w:left w:val="single" w:sz="4" w:space="0" w:color="auto"/>
              <w:bottom w:val="single" w:sz="4" w:space="0" w:color="auto"/>
              <w:right w:val="single" w:sz="4" w:space="0" w:color="auto"/>
            </w:tcBorders>
          </w:tcPr>
          <w:p w14:paraId="49EE8CBF"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9A5BD1"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3FC1585D"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7767AFCA"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5FCFC793" w14:textId="77777777" w:rsidR="00624282" w:rsidRPr="00624282" w:rsidRDefault="00624282" w:rsidP="0041302F">
            <w:pPr>
              <w:keepNext/>
              <w:keepLines/>
              <w:spacing w:after="0"/>
              <w:jc w:val="center"/>
              <w:rPr>
                <w:rFonts w:ascii="Arial" w:eastAsia="PMingLiU" w:hAnsi="Arial"/>
                <w:sz w:val="18"/>
                <w:lang w:val="en-US" w:eastAsia="zh-TW"/>
              </w:rPr>
            </w:pPr>
          </w:p>
        </w:tc>
      </w:tr>
      <w:tr w:rsidR="00624282" w:rsidRPr="00624282" w14:paraId="6A46C6A7"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667378" w14:textId="77777777" w:rsidR="00624282" w:rsidRPr="00624282" w:rsidRDefault="00624282" w:rsidP="0041302F">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5688881"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6498267" w14:textId="77777777" w:rsidR="00624282" w:rsidRPr="00624282" w:rsidRDefault="00624282" w:rsidP="0041302F">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1C4C1C"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51A0ABD5"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1BECE62B" w14:textId="77777777" w:rsidR="00624282" w:rsidRPr="00624282" w:rsidRDefault="00624282" w:rsidP="0041302F">
            <w:pPr>
              <w:keepNext/>
              <w:keepLines/>
              <w:spacing w:after="0"/>
              <w:jc w:val="center"/>
              <w:rPr>
                <w:rFonts w:ascii="Arial" w:eastAsia="PMingLiU" w:hAnsi="Arial"/>
                <w:sz w:val="18"/>
                <w:lang w:val="en-US" w:eastAsia="zh-TW"/>
              </w:rPr>
            </w:pPr>
          </w:p>
        </w:tc>
      </w:tr>
      <w:tr w:rsidR="00624282" w:rsidRPr="00624282" w14:paraId="777CE262" w14:textId="77777777" w:rsidTr="0041302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3FD600" w14:textId="77777777" w:rsidR="00624282" w:rsidRPr="00624282" w:rsidRDefault="00624282" w:rsidP="0041302F">
            <w:pPr>
              <w:keepNext/>
              <w:keepLines/>
              <w:spacing w:after="0"/>
              <w:jc w:val="center"/>
              <w:rPr>
                <w:rFonts w:ascii="Arial" w:eastAsia="PMingLiU" w:hAnsi="Arial"/>
                <w:sz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0195F8"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BE30803" w14:textId="77777777" w:rsidR="00624282" w:rsidRPr="00624282" w:rsidRDefault="00624282" w:rsidP="0041302F">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B7286A"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109655BC" w14:textId="77777777" w:rsidR="00624282" w:rsidRPr="00624282" w:rsidRDefault="00624282" w:rsidP="0041302F">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7263BDFF" w14:textId="77777777" w:rsidR="00624282" w:rsidRPr="00624282" w:rsidRDefault="00624282" w:rsidP="0041302F">
            <w:pPr>
              <w:keepNext/>
              <w:keepLines/>
              <w:spacing w:after="0"/>
              <w:jc w:val="center"/>
              <w:rPr>
                <w:rFonts w:ascii="Arial" w:eastAsia="PMingLiU" w:hAnsi="Arial"/>
                <w:sz w:val="18"/>
                <w:lang w:val="en-US" w:eastAsia="zh-TW"/>
              </w:rPr>
            </w:pPr>
          </w:p>
        </w:tc>
      </w:tr>
    </w:tbl>
    <w:p w14:paraId="1F8F150E" w14:textId="77777777" w:rsidR="00780B5E" w:rsidRPr="00E64814" w:rsidRDefault="00780B5E" w:rsidP="00D115FE">
      <w:pPr>
        <w:spacing w:after="120"/>
        <w:rPr>
          <w:b/>
          <w:bCs/>
        </w:rPr>
      </w:pPr>
    </w:p>
    <w:p w14:paraId="5D568F67" w14:textId="77777777" w:rsidR="00333413" w:rsidRPr="003C6136" w:rsidRDefault="00333413" w:rsidP="00333413">
      <w:pPr>
        <w:spacing w:after="120"/>
        <w:rPr>
          <w:b/>
          <w:bCs/>
        </w:rPr>
      </w:pPr>
    </w:p>
    <w:p w14:paraId="2F320DD7" w14:textId="77777777" w:rsidR="00D645D7" w:rsidRPr="003B3E5C" w:rsidRDefault="00D645D7" w:rsidP="00F803F5">
      <w:pPr>
        <w:spacing w:after="0"/>
        <w:jc w:val="both"/>
        <w:rPr>
          <w:rFonts w:ascii="Arial" w:hAnsi="Arial" w:cs="Arial"/>
          <w:lang w:eastAsia="ja-JP"/>
        </w:rPr>
      </w:pPr>
    </w:p>
    <w:p w14:paraId="3D9528FD" w14:textId="77777777" w:rsidR="00093461" w:rsidRDefault="00093461" w:rsidP="00E465BF">
      <w:pPr>
        <w:pStyle w:val="CRCoverPage"/>
        <w:spacing w:after="0"/>
        <w:ind w:left="538" w:hanging="438"/>
        <w:jc w:val="both"/>
        <w:rPr>
          <w:rFonts w:ascii="Times New Roman" w:eastAsia="MS Mincho" w:hAnsi="Times New Roman"/>
          <w:lang w:val="en-US" w:eastAsia="de-DE"/>
        </w:rPr>
      </w:pPr>
    </w:p>
    <w:p w14:paraId="693A776E" w14:textId="1E525831" w:rsidR="00093461" w:rsidRDefault="00093461" w:rsidP="00093461">
      <w:pPr>
        <w:pStyle w:val="Heading2"/>
        <w:pBdr>
          <w:top w:val="single" w:sz="4" w:space="1" w:color="auto"/>
        </w:pBdr>
        <w:rPr>
          <w:rFonts w:cs="Arial"/>
        </w:rPr>
      </w:pPr>
      <w:r>
        <w:rPr>
          <w:rFonts w:cs="Arial"/>
        </w:rPr>
        <w:br w:type="page"/>
      </w:r>
      <w:r>
        <w:rPr>
          <w:rFonts w:cs="Arial"/>
        </w:rPr>
        <w:lastRenderedPageBreak/>
        <w:t>Appendix</w:t>
      </w:r>
    </w:p>
    <w:p w14:paraId="43E748A2" w14:textId="77777777" w:rsidR="00670950" w:rsidRDefault="00670950" w:rsidP="008878CF">
      <w:pPr>
        <w:spacing w:after="60"/>
        <w:ind w:left="1985" w:hanging="1985"/>
        <w:rPr>
          <w:rFonts w:ascii="Arial" w:hAnsi="Arial" w:cs="Arial"/>
          <w:b/>
        </w:rPr>
      </w:pPr>
    </w:p>
    <w:p w14:paraId="45488745" w14:textId="77777777" w:rsidR="00670950" w:rsidRDefault="00670950" w:rsidP="008878CF">
      <w:pPr>
        <w:spacing w:after="60"/>
        <w:ind w:left="1985" w:hanging="1985"/>
        <w:rPr>
          <w:rFonts w:ascii="Arial" w:hAnsi="Arial" w:cs="Arial"/>
          <w:b/>
        </w:rPr>
      </w:pPr>
    </w:p>
    <w:p w14:paraId="7EFCE690" w14:textId="4E64AF09" w:rsidR="008878CF" w:rsidRDefault="008878CF" w:rsidP="008878CF">
      <w:pPr>
        <w:spacing w:after="60"/>
        <w:ind w:left="1985" w:hanging="1985"/>
        <w:rPr>
          <w:rFonts w:ascii="Arial" w:hAnsi="Arial" w:cs="Arial"/>
          <w:b/>
          <w:lang w:eastAsia="en-US"/>
        </w:rPr>
      </w:pPr>
      <w:r>
        <w:rPr>
          <w:rFonts w:ascii="Arial" w:hAnsi="Arial" w:cs="Arial"/>
          <w:b/>
        </w:rPr>
        <w:t>Title:</w:t>
      </w:r>
      <w:r>
        <w:rPr>
          <w:rFonts w:ascii="Arial" w:hAnsi="Arial" w:cs="Arial"/>
          <w:b/>
        </w:rPr>
        <w:tab/>
      </w:r>
      <w:r w:rsidR="00D942E5">
        <w:rPr>
          <w:rFonts w:ascii="Arial" w:hAnsi="Arial" w:cs="Arial"/>
          <w:b/>
        </w:rPr>
        <w:t xml:space="preserve">draft </w:t>
      </w:r>
      <w:r w:rsidR="00D37A36">
        <w:rPr>
          <w:rFonts w:ascii="Arial" w:hAnsi="Arial" w:cs="Arial"/>
          <w:b/>
        </w:rPr>
        <w:t>LS on NR NTN co-existence with GNSS</w:t>
      </w:r>
    </w:p>
    <w:p w14:paraId="472629C8" w14:textId="5778099D" w:rsidR="008878CF" w:rsidRDefault="008878CF" w:rsidP="008878CF">
      <w:pPr>
        <w:spacing w:after="60"/>
        <w:ind w:left="1985" w:hanging="1985"/>
        <w:rPr>
          <w:rFonts w:ascii="Arial" w:hAnsi="Arial" w:cs="Arial"/>
          <w:b/>
          <w:bCs/>
        </w:rPr>
      </w:pPr>
      <w:bookmarkStart w:id="3" w:name="OLE_LINK58"/>
      <w:bookmarkStart w:id="4" w:name="OLE_LINK57"/>
      <w:r w:rsidRPr="00427B04">
        <w:rPr>
          <w:rFonts w:ascii="Arial" w:hAnsi="Arial" w:cs="Arial"/>
          <w:b/>
          <w:bCs/>
        </w:rPr>
        <w:t>Response to:</w:t>
      </w:r>
      <w:r>
        <w:rPr>
          <w:rFonts w:ascii="Arial" w:hAnsi="Arial" w:cs="Arial"/>
          <w:b/>
          <w:bCs/>
        </w:rPr>
        <w:tab/>
      </w:r>
    </w:p>
    <w:p w14:paraId="1E1DC715" w14:textId="5FD43C31" w:rsidR="008878CF" w:rsidRDefault="008878CF" w:rsidP="008878CF">
      <w:pPr>
        <w:spacing w:after="60"/>
        <w:ind w:left="1985" w:hanging="1985"/>
        <w:rPr>
          <w:rFonts w:ascii="Arial" w:hAnsi="Arial" w:cs="Arial"/>
          <w:b/>
          <w:bCs/>
        </w:rPr>
      </w:pPr>
      <w:bookmarkStart w:id="5" w:name="OLE_LINK59"/>
      <w:bookmarkStart w:id="6" w:name="OLE_LINK60"/>
      <w:bookmarkStart w:id="7" w:name="OLE_LINK61"/>
      <w:bookmarkEnd w:id="3"/>
      <w:bookmarkEnd w:id="4"/>
      <w:r>
        <w:rPr>
          <w:rFonts w:ascii="Arial" w:hAnsi="Arial" w:cs="Arial"/>
          <w:b/>
        </w:rPr>
        <w:t>Release:</w:t>
      </w:r>
      <w:r>
        <w:rPr>
          <w:rFonts w:ascii="Arial" w:hAnsi="Arial" w:cs="Arial"/>
          <w:b/>
          <w:bCs/>
        </w:rPr>
        <w:tab/>
        <w:t>Rel-1</w:t>
      </w:r>
      <w:r w:rsidR="00D37A36">
        <w:rPr>
          <w:rFonts w:ascii="Arial" w:hAnsi="Arial" w:cs="Arial"/>
          <w:b/>
          <w:bCs/>
        </w:rPr>
        <w:t>9</w:t>
      </w:r>
    </w:p>
    <w:bookmarkEnd w:id="5"/>
    <w:bookmarkEnd w:id="6"/>
    <w:bookmarkEnd w:id="7"/>
    <w:p w14:paraId="776B39E8" w14:textId="76D148AA"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r>
      <w:r w:rsidR="00E31A42" w:rsidRPr="00E31A42">
        <w:rPr>
          <w:rFonts w:ascii="Arial" w:hAnsi="Arial" w:cs="Arial"/>
          <w:b/>
          <w:bCs/>
        </w:rPr>
        <w:t>NR_NTN_Ph3-Core</w:t>
      </w:r>
    </w:p>
    <w:p w14:paraId="67996BD8" w14:textId="77777777" w:rsidR="008878CF" w:rsidRDefault="008878CF" w:rsidP="008878CF">
      <w:pPr>
        <w:spacing w:after="60"/>
        <w:ind w:left="1985" w:hanging="1985"/>
        <w:rPr>
          <w:rFonts w:ascii="Arial" w:hAnsi="Arial" w:cs="Arial"/>
          <w:b/>
        </w:rPr>
      </w:pPr>
    </w:p>
    <w:p w14:paraId="03CB3356" w14:textId="2708BC34"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w:t>
      </w:r>
      <w:r w:rsidR="00D37A36">
        <w:rPr>
          <w:rFonts w:ascii="Arial" w:hAnsi="Arial" w:cs="Arial"/>
          <w:b/>
        </w:rPr>
        <w:t>4</w:t>
      </w:r>
    </w:p>
    <w:p w14:paraId="257D1301" w14:textId="5B4F6E25"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t>RAN WG1, RAN WG</w:t>
      </w:r>
      <w:r w:rsidR="00D37A36">
        <w:rPr>
          <w:rFonts w:ascii="Arial" w:hAnsi="Arial" w:cs="Arial"/>
          <w:b/>
          <w:bCs/>
        </w:rPr>
        <w:t>2</w:t>
      </w:r>
    </w:p>
    <w:p w14:paraId="4A4EE002" w14:textId="77777777" w:rsidR="008878CF" w:rsidRDefault="008878CF" w:rsidP="008878CF">
      <w:pPr>
        <w:spacing w:after="60"/>
        <w:ind w:left="1985" w:hanging="1985"/>
        <w:rPr>
          <w:rFonts w:ascii="Arial" w:hAnsi="Arial" w:cs="Arial"/>
          <w:b/>
          <w:bCs/>
        </w:rPr>
      </w:pPr>
      <w:bookmarkStart w:id="8" w:name="OLE_LINK45"/>
      <w:bookmarkStart w:id="9" w:name="OLE_LINK46"/>
      <w:r>
        <w:rPr>
          <w:rFonts w:ascii="Arial" w:hAnsi="Arial" w:cs="Arial"/>
          <w:b/>
        </w:rPr>
        <w:t>Cc:</w:t>
      </w:r>
      <w:r>
        <w:rPr>
          <w:rFonts w:ascii="Arial" w:hAnsi="Arial" w:cs="Arial"/>
          <w:b/>
          <w:bCs/>
        </w:rPr>
        <w:tab/>
        <w:t>-</w:t>
      </w:r>
    </w:p>
    <w:bookmarkEnd w:id="8"/>
    <w:bookmarkEnd w:id="9"/>
    <w:p w14:paraId="4EF493FA" w14:textId="77777777" w:rsidR="008878CF" w:rsidRDefault="008878CF" w:rsidP="008878CF">
      <w:pPr>
        <w:spacing w:after="60"/>
        <w:ind w:left="1985" w:hanging="1985"/>
        <w:rPr>
          <w:rFonts w:ascii="Arial" w:hAnsi="Arial" w:cs="Arial"/>
          <w:bCs/>
        </w:rPr>
      </w:pPr>
    </w:p>
    <w:p w14:paraId="17DDC333" w14:textId="039A0650" w:rsidR="008878CF" w:rsidRDefault="008878CF" w:rsidP="008878CF">
      <w:pPr>
        <w:spacing w:after="60"/>
        <w:ind w:left="1985" w:hanging="1985"/>
        <w:rPr>
          <w:rFonts w:ascii="Arial" w:hAnsi="Arial" w:cs="Arial"/>
          <w:b/>
          <w:bCs/>
        </w:rPr>
      </w:pPr>
      <w:r>
        <w:rPr>
          <w:rFonts w:ascii="Arial" w:hAnsi="Arial" w:cs="Arial"/>
          <w:b/>
        </w:rPr>
        <w:t>Contact person:</w:t>
      </w:r>
      <w:r>
        <w:rPr>
          <w:rFonts w:ascii="Arial" w:hAnsi="Arial" w:cs="Arial"/>
          <w:b/>
          <w:bCs/>
        </w:rPr>
        <w:tab/>
      </w:r>
      <w:r w:rsidR="00EC16E3">
        <w:rPr>
          <w:rFonts w:ascii="Arial" w:hAnsi="Arial" w:cs="Arial"/>
          <w:b/>
          <w:bCs/>
        </w:rPr>
        <w:t>Toni Lähteensuo</w:t>
      </w:r>
    </w:p>
    <w:p w14:paraId="31964C27" w14:textId="3F7DEB35" w:rsidR="008878CF" w:rsidRDefault="00EC16E3" w:rsidP="008878CF">
      <w:pPr>
        <w:spacing w:after="60"/>
        <w:ind w:left="1985"/>
        <w:rPr>
          <w:rFonts w:ascii="Arial" w:hAnsi="Arial" w:cs="Arial"/>
          <w:b/>
          <w:bCs/>
        </w:rPr>
      </w:pPr>
      <w:r>
        <w:rPr>
          <w:rFonts w:ascii="Arial" w:hAnsi="Arial" w:cs="Arial"/>
          <w:b/>
          <w:bCs/>
        </w:rPr>
        <w:t>tlaehtee</w:t>
      </w:r>
      <w:r w:rsidR="008878CF">
        <w:rPr>
          <w:rFonts w:ascii="Arial" w:hAnsi="Arial" w:cs="Arial"/>
          <w:b/>
          <w:bCs/>
        </w:rPr>
        <w:t>@qti.qualcomm.com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11415B49" w:rsidR="008878CF" w:rsidRDefault="008878CF" w:rsidP="008878CF">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13E3DB76" w14:textId="1F94611F" w:rsidR="00DF12FA" w:rsidRDefault="008878CF" w:rsidP="00FC47EB">
      <w:r>
        <w:t>RAN</w:t>
      </w:r>
      <w:r w:rsidR="00670950">
        <w:t>4</w:t>
      </w:r>
      <w:r w:rsidR="00FC47EB">
        <w:t xml:space="preserve"> has studied the emissions </w:t>
      </w:r>
      <w:r w:rsidR="008F3E0A">
        <w:t xml:space="preserve">and blocking effects </w:t>
      </w:r>
      <w:r w:rsidR="00FC47EB">
        <w:t xml:space="preserve">NR NTN transmission </w:t>
      </w:r>
      <w:r w:rsidR="008F3E0A">
        <w:t xml:space="preserve">cause </w:t>
      </w:r>
      <w:r w:rsidR="00FC47EB">
        <w:t>to GNSS frequencies</w:t>
      </w:r>
      <w:r w:rsidR="007E5339">
        <w:t xml:space="preserve"> and observed that successful GNSS reception cannot always be guaranteed</w:t>
      </w:r>
      <w:r w:rsidR="005F297C">
        <w:t>, the problem being worst in nearby frequency band n254 and n255.</w:t>
      </w:r>
      <w:r w:rsidR="00DF12FA">
        <w:t xml:space="preserve"> </w:t>
      </w:r>
      <w:r w:rsidR="00C257EC">
        <w:t>To avoid any field performance issues</w:t>
      </w:r>
      <w:r w:rsidR="00E31A42">
        <w:t xml:space="preserve"> both for NR NTN RedCap as well as NR NTN non-RedCap UEs</w:t>
      </w:r>
      <w:r w:rsidR="00AE34B6">
        <w:t xml:space="preserve">, a reliable </w:t>
      </w:r>
      <w:r w:rsidR="00BB14AB">
        <w:t xml:space="preserve">in-device </w:t>
      </w:r>
      <w:r w:rsidR="00AE34B6">
        <w:t xml:space="preserve">co-existence solution </w:t>
      </w:r>
      <w:r w:rsidR="00BC6493">
        <w:t xml:space="preserve">needs to </w:t>
      </w:r>
      <w:r w:rsidR="005E6999">
        <w:t xml:space="preserve">be </w:t>
      </w:r>
      <w:r w:rsidR="00DF12FA">
        <w:t>supported</w:t>
      </w:r>
      <w:r w:rsidR="00BC6493">
        <w:t xml:space="preserve"> </w:t>
      </w:r>
      <w:r w:rsidR="00AE34B6">
        <w:t>in real deployments</w:t>
      </w:r>
      <w:r w:rsidR="00DF12FA">
        <w:t xml:space="preserve">. </w:t>
      </w:r>
    </w:p>
    <w:p w14:paraId="54571395" w14:textId="5CC34542" w:rsidR="003530C5" w:rsidRDefault="00DF12FA" w:rsidP="002E746D">
      <w:r>
        <w:t>RAN</w:t>
      </w:r>
      <w:r w:rsidR="00EB7226">
        <w:t>4 therefore respectfully ask</w:t>
      </w:r>
      <w:r w:rsidR="003530C5">
        <w:t>s</w:t>
      </w:r>
      <w:r w:rsidR="00EB7226">
        <w:t xml:space="preserve"> RAN2 and RAN1 to ensur</w:t>
      </w:r>
      <w:r w:rsidR="008F14CD">
        <w:t xml:space="preserve">e that </w:t>
      </w:r>
      <w:r w:rsidR="005D53E3">
        <w:t xml:space="preserve">NR NTN </w:t>
      </w:r>
      <w:r w:rsidR="00687C79">
        <w:t>UE</w:t>
      </w:r>
      <w:r w:rsidR="005D53E3">
        <w:t>s</w:t>
      </w:r>
      <w:r w:rsidR="00687C79">
        <w:t xml:space="preserve"> can rely on an in-device co-existence </w:t>
      </w:r>
      <w:r w:rsidR="00FD0D2D">
        <w:t>solution</w:t>
      </w:r>
      <w:r w:rsidR="003530C5">
        <w:t xml:space="preserve"> for GNSS co-existence</w:t>
      </w:r>
      <w:r w:rsidR="006A7605">
        <w:t>.</w:t>
      </w:r>
      <w:r w:rsidR="00BC3D07">
        <w:t xml:space="preserve"> As </w:t>
      </w:r>
      <w:r w:rsidR="00702711">
        <w:t>one</w:t>
      </w:r>
      <w:r w:rsidR="00BC3D07">
        <w:t xml:space="preserve"> example, a TDM pattern which guarantees </w:t>
      </w:r>
      <w:r w:rsidR="00CC0322">
        <w:t xml:space="preserve">maximum 50% Tx duty cycle </w:t>
      </w:r>
      <w:r w:rsidR="0021595F">
        <w:t>for a few seconds was reported in RAN4</w:t>
      </w:r>
      <w:r w:rsidR="00CC0322">
        <w:t xml:space="preserve">. This kind of pattern </w:t>
      </w:r>
      <w:r w:rsidR="003530C5">
        <w:t xml:space="preserve">could be needed by the UE </w:t>
      </w:r>
      <w:r w:rsidR="0021595F">
        <w:t>regularly, multiple times within a minute</w:t>
      </w:r>
      <w:r w:rsidR="003530C5">
        <w:t xml:space="preserve">. </w:t>
      </w:r>
      <w:r w:rsidR="00832645">
        <w:t xml:space="preserve">The required </w:t>
      </w:r>
      <w:r w:rsidR="00AF20D8">
        <w:t xml:space="preserve">parameters </w:t>
      </w:r>
      <w:r w:rsidR="0021595F">
        <w:t xml:space="preserve">can </w:t>
      </w:r>
      <w:r w:rsidR="00726F52">
        <w:t>have large differences</w:t>
      </w:r>
      <w:r w:rsidR="00AF20D8">
        <w:t xml:space="preserve"> </w:t>
      </w:r>
      <w:r w:rsidR="00726F52">
        <w:t xml:space="preserve">between </w:t>
      </w:r>
      <w:r w:rsidR="00AF20D8">
        <w:t xml:space="preserve">different UE implementations, with some UEs being able to perform completely without </w:t>
      </w:r>
      <w:r w:rsidR="00186B7C">
        <w:t xml:space="preserve">such solution. </w:t>
      </w:r>
    </w:p>
    <w:p w14:paraId="0E99A1A4" w14:textId="721A2253" w:rsidR="009F6737" w:rsidRDefault="009F6737" w:rsidP="009F6737">
      <w:pPr>
        <w:pStyle w:val="Heading1"/>
      </w:pPr>
      <w:r>
        <w:t>Actions</w:t>
      </w:r>
    </w:p>
    <w:p w14:paraId="41A19D45" w14:textId="77777777" w:rsidR="008878CF" w:rsidRDefault="008878CF" w:rsidP="008878CF">
      <w:pPr>
        <w:spacing w:after="120"/>
        <w:ind w:left="993" w:hanging="993"/>
        <w:rPr>
          <w:rFonts w:ascii="Arial" w:hAnsi="Arial" w:cs="Arial"/>
          <w:b/>
        </w:rPr>
      </w:pPr>
      <w:r>
        <w:rPr>
          <w:rFonts w:ascii="Arial" w:hAnsi="Arial" w:cs="Arial"/>
          <w:b/>
        </w:rPr>
        <w:t xml:space="preserve">ACTIONS: </w:t>
      </w:r>
    </w:p>
    <w:p w14:paraId="611BB8D9" w14:textId="56A037C5" w:rsidR="008878CF" w:rsidRDefault="008878CF" w:rsidP="003530C5">
      <w:pPr>
        <w:spacing w:after="120"/>
      </w:pPr>
      <w:r>
        <w:rPr>
          <w:rFonts w:ascii="Arial" w:hAnsi="Arial" w:cs="Arial"/>
          <w:b/>
        </w:rPr>
        <w:t>To RAN WG</w:t>
      </w:r>
      <w:r w:rsidR="00FC47EB">
        <w:rPr>
          <w:rFonts w:ascii="Arial" w:hAnsi="Arial" w:cs="Arial"/>
          <w:b/>
        </w:rPr>
        <w:t>2 and WG1</w:t>
      </w:r>
      <w:r>
        <w:rPr>
          <w:rFonts w:ascii="Arial" w:hAnsi="Arial" w:cs="Arial"/>
          <w:b/>
        </w:rPr>
        <w:t xml:space="preserve">: </w:t>
      </w:r>
      <w:r w:rsidR="003530C5">
        <w:t>RAN4 respectfully asks RAN2 and RAN1 to ensure that NR NTN UEs can rely on an in-device co-existence solution for GNSS co-existence</w:t>
      </w:r>
      <w:r w:rsidR="00E50C54">
        <w:t xml:space="preserve"> with sufficient gaps in </w:t>
      </w:r>
      <w:r w:rsidR="00EF2A58">
        <w:t xml:space="preserve">NR </w:t>
      </w:r>
      <w:r w:rsidR="00E50C54">
        <w:t>UL transmissions, as described above</w:t>
      </w:r>
      <w:r w:rsidR="003530C5">
        <w:t xml:space="preserve">. </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meetings</w:t>
      </w:r>
    </w:p>
    <w:p w14:paraId="0751E7D7" w14:textId="48338DFC" w:rsidR="008878CF" w:rsidRDefault="008878CF" w:rsidP="008878CF">
      <w:pPr>
        <w:tabs>
          <w:tab w:val="left" w:pos="3590"/>
          <w:tab w:val="left" w:pos="7610"/>
        </w:tabs>
        <w:spacing w:after="120"/>
        <w:ind w:left="2268" w:hanging="2268"/>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w:t>
      </w:r>
      <w:r w:rsidR="00D37A36">
        <w:rPr>
          <w:rFonts w:ascii="Arial" w:hAnsi="Arial" w:cs="Arial"/>
          <w:bCs/>
        </w:rPr>
        <w:t>3</w:t>
      </w:r>
      <w:r>
        <w:rPr>
          <w:rFonts w:ascii="Arial" w:hAnsi="Arial" w:cs="Arial"/>
          <w:bCs/>
        </w:rPr>
        <w:tab/>
      </w:r>
      <w:r w:rsidR="00185F12">
        <w:rPr>
          <w:rFonts w:ascii="Arial" w:hAnsi="Arial" w:cs="Arial"/>
          <w:bCs/>
        </w:rPr>
        <w:t>Nov</w:t>
      </w:r>
      <w:r>
        <w:rPr>
          <w:rFonts w:ascii="Arial" w:hAnsi="Arial" w:cs="Arial"/>
          <w:bCs/>
        </w:rPr>
        <w:t xml:space="preserve"> </w:t>
      </w:r>
      <w:r w:rsidR="00185F12">
        <w:rPr>
          <w:rFonts w:ascii="Arial" w:hAnsi="Arial" w:cs="Arial"/>
          <w:bCs/>
        </w:rPr>
        <w:t>18</w:t>
      </w:r>
      <w:r>
        <w:rPr>
          <w:rFonts w:ascii="Arial" w:hAnsi="Arial" w:cs="Arial"/>
          <w:bCs/>
        </w:rPr>
        <w:t xml:space="preserve"> - </w:t>
      </w:r>
      <w:r w:rsidR="00185F12">
        <w:rPr>
          <w:rFonts w:ascii="Arial" w:hAnsi="Arial" w:cs="Arial"/>
          <w:bCs/>
        </w:rPr>
        <w:t>22</w:t>
      </w:r>
      <w:r>
        <w:rPr>
          <w:rFonts w:ascii="Arial" w:hAnsi="Arial" w:cs="Arial"/>
          <w:bCs/>
        </w:rPr>
        <w:t>, 2024</w:t>
      </w:r>
      <w:r>
        <w:rPr>
          <w:rFonts w:ascii="Arial" w:hAnsi="Arial" w:cs="Arial"/>
          <w:bCs/>
        </w:rPr>
        <w:tab/>
      </w:r>
      <w:r w:rsidR="00185F12">
        <w:rPr>
          <w:rFonts w:ascii="Arial" w:hAnsi="Arial" w:cs="Arial"/>
          <w:bCs/>
        </w:rPr>
        <w:t>Orlando</w:t>
      </w:r>
      <w:r>
        <w:rPr>
          <w:rFonts w:ascii="Arial" w:hAnsi="Arial" w:cs="Arial"/>
          <w:bCs/>
        </w:rPr>
        <w:t xml:space="preserve">, </w:t>
      </w:r>
      <w:r w:rsidR="00185F12">
        <w:rPr>
          <w:rFonts w:ascii="Arial" w:hAnsi="Arial" w:cs="Arial"/>
          <w:bCs/>
        </w:rPr>
        <w:t>USA</w:t>
      </w:r>
    </w:p>
    <w:p w14:paraId="74A8579C" w14:textId="36860AD9" w:rsidR="00E949D9" w:rsidRDefault="00E949D9" w:rsidP="00E949D9">
      <w:pPr>
        <w:tabs>
          <w:tab w:val="left" w:pos="3590"/>
          <w:tab w:val="left" w:pos="7610"/>
        </w:tabs>
        <w:spacing w:after="120"/>
        <w:ind w:left="2268" w:hanging="2268"/>
        <w:rPr>
          <w:rFonts w:ascii="Arial" w:hAnsi="Arial" w:cs="Arial"/>
          <w:bCs/>
        </w:rPr>
      </w:pPr>
      <w:r>
        <w:rPr>
          <w:rFonts w:ascii="Arial" w:hAnsi="Arial" w:cs="Arial"/>
          <w:bCs/>
        </w:rPr>
        <w:t>TSG-RAN4 Meeting #11</w:t>
      </w:r>
      <w:r w:rsidR="00185F12">
        <w:rPr>
          <w:rFonts w:ascii="Arial" w:hAnsi="Arial" w:cs="Arial"/>
          <w:bCs/>
        </w:rPr>
        <w:t>4</w:t>
      </w:r>
      <w:r>
        <w:rPr>
          <w:rFonts w:ascii="Arial" w:hAnsi="Arial" w:cs="Arial"/>
          <w:bCs/>
        </w:rPr>
        <w:tab/>
      </w:r>
      <w:r w:rsidR="00185F12">
        <w:rPr>
          <w:rFonts w:ascii="Arial" w:hAnsi="Arial" w:cs="Arial"/>
          <w:bCs/>
        </w:rPr>
        <w:t>Feb</w:t>
      </w:r>
      <w:r>
        <w:rPr>
          <w:rFonts w:ascii="Arial" w:hAnsi="Arial" w:cs="Arial"/>
          <w:bCs/>
        </w:rPr>
        <w:t xml:space="preserve"> 1</w:t>
      </w:r>
      <w:r w:rsidR="00FC47EB">
        <w:rPr>
          <w:rFonts w:ascii="Arial" w:hAnsi="Arial" w:cs="Arial"/>
          <w:bCs/>
        </w:rPr>
        <w:t>7</w:t>
      </w:r>
      <w:r>
        <w:rPr>
          <w:rFonts w:ascii="Arial" w:hAnsi="Arial" w:cs="Arial"/>
          <w:bCs/>
        </w:rPr>
        <w:t xml:space="preserve"> - </w:t>
      </w:r>
      <w:r w:rsidR="00FC47EB">
        <w:rPr>
          <w:rFonts w:ascii="Arial" w:hAnsi="Arial" w:cs="Arial"/>
          <w:bCs/>
        </w:rPr>
        <w:t>21</w:t>
      </w:r>
      <w:r>
        <w:rPr>
          <w:rFonts w:ascii="Arial" w:hAnsi="Arial" w:cs="Arial"/>
          <w:bCs/>
        </w:rPr>
        <w:t>, 202</w:t>
      </w:r>
      <w:r w:rsidR="00FC47EB">
        <w:rPr>
          <w:rFonts w:ascii="Arial" w:hAnsi="Arial" w:cs="Arial"/>
          <w:bCs/>
        </w:rPr>
        <w:t>5</w:t>
      </w:r>
      <w:r>
        <w:rPr>
          <w:rFonts w:ascii="Arial" w:hAnsi="Arial" w:cs="Arial"/>
          <w:bCs/>
        </w:rPr>
        <w:tab/>
      </w:r>
      <w:r w:rsidR="00FC47EB">
        <w:rPr>
          <w:rFonts w:ascii="Arial" w:hAnsi="Arial" w:cs="Arial"/>
          <w:bCs/>
        </w:rPr>
        <w:t>Athens</w:t>
      </w:r>
      <w:r>
        <w:rPr>
          <w:rFonts w:ascii="Arial" w:hAnsi="Arial" w:cs="Arial"/>
          <w:bCs/>
        </w:rPr>
        <w:t xml:space="preserve">, </w:t>
      </w:r>
      <w:r w:rsidR="00FC47EB">
        <w:rPr>
          <w:rFonts w:ascii="Arial" w:hAnsi="Arial" w:cs="Arial"/>
          <w:bCs/>
        </w:rPr>
        <w:t>Greece</w:t>
      </w:r>
    </w:p>
    <w:p w14:paraId="2C47707A" w14:textId="77777777" w:rsidR="00093461" w:rsidRPr="00093461" w:rsidRDefault="00093461" w:rsidP="00093461">
      <w:pPr>
        <w:rPr>
          <w:lang w:eastAsia="ja-JP"/>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52202A" w14:textId="77777777" w:rsidR="00FD756E" w:rsidRDefault="00FD756E">
      <w:r>
        <w:separator/>
      </w:r>
    </w:p>
  </w:endnote>
  <w:endnote w:type="continuationSeparator" w:id="0">
    <w:p w14:paraId="613D1431" w14:textId="77777777" w:rsidR="00FD756E" w:rsidRDefault="00FD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58EAC5" w14:textId="77777777" w:rsidR="00FD756E" w:rsidRDefault="00FD756E">
      <w:r>
        <w:separator/>
      </w:r>
    </w:p>
  </w:footnote>
  <w:footnote w:type="continuationSeparator" w:id="0">
    <w:p w14:paraId="5C43FA70" w14:textId="77777777" w:rsidR="00FD756E" w:rsidRDefault="00FD7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96A"/>
    <w:rsid w:val="00014FD8"/>
    <w:rsid w:val="000150A3"/>
    <w:rsid w:val="00015751"/>
    <w:rsid w:val="00015769"/>
    <w:rsid w:val="00015827"/>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0CAD"/>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6C7C"/>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C0B"/>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3B1"/>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4B4C"/>
    <w:rsid w:val="000C52D9"/>
    <w:rsid w:val="000C5D25"/>
    <w:rsid w:val="000C6F41"/>
    <w:rsid w:val="000C7960"/>
    <w:rsid w:val="000C7B02"/>
    <w:rsid w:val="000C7C07"/>
    <w:rsid w:val="000D0128"/>
    <w:rsid w:val="000D04B5"/>
    <w:rsid w:val="000D1172"/>
    <w:rsid w:val="000D11E1"/>
    <w:rsid w:val="000D1289"/>
    <w:rsid w:val="000D1F06"/>
    <w:rsid w:val="000D204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5EFE"/>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2AE"/>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5F"/>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128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12"/>
    <w:rsid w:val="00185F8A"/>
    <w:rsid w:val="00186B7C"/>
    <w:rsid w:val="001871F2"/>
    <w:rsid w:val="00187B97"/>
    <w:rsid w:val="001931BB"/>
    <w:rsid w:val="001936D0"/>
    <w:rsid w:val="0019391F"/>
    <w:rsid w:val="00193A95"/>
    <w:rsid w:val="0019580A"/>
    <w:rsid w:val="00195EB2"/>
    <w:rsid w:val="0019693F"/>
    <w:rsid w:val="001974C3"/>
    <w:rsid w:val="00197CBA"/>
    <w:rsid w:val="001A055E"/>
    <w:rsid w:val="001A05A6"/>
    <w:rsid w:val="001A0819"/>
    <w:rsid w:val="001A20D2"/>
    <w:rsid w:val="001A22E5"/>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12B0"/>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95F"/>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0DD"/>
    <w:rsid w:val="00247259"/>
    <w:rsid w:val="002510CC"/>
    <w:rsid w:val="0025216B"/>
    <w:rsid w:val="00252581"/>
    <w:rsid w:val="00252710"/>
    <w:rsid w:val="002527EA"/>
    <w:rsid w:val="00252854"/>
    <w:rsid w:val="0025375D"/>
    <w:rsid w:val="00253B28"/>
    <w:rsid w:val="0025466A"/>
    <w:rsid w:val="00254B2B"/>
    <w:rsid w:val="00254CEE"/>
    <w:rsid w:val="00254FE3"/>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0D72"/>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8788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B0F"/>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46D"/>
    <w:rsid w:val="002E7D35"/>
    <w:rsid w:val="002F046D"/>
    <w:rsid w:val="002F05A6"/>
    <w:rsid w:val="002F1C21"/>
    <w:rsid w:val="002F2E19"/>
    <w:rsid w:val="002F3313"/>
    <w:rsid w:val="002F38A5"/>
    <w:rsid w:val="002F4D0A"/>
    <w:rsid w:val="002F4F69"/>
    <w:rsid w:val="002F6223"/>
    <w:rsid w:val="002F6F01"/>
    <w:rsid w:val="002F7E40"/>
    <w:rsid w:val="003000F7"/>
    <w:rsid w:val="00300F9C"/>
    <w:rsid w:val="00301C2F"/>
    <w:rsid w:val="003028D4"/>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1D5"/>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0C5"/>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0F99"/>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9A"/>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B0E"/>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BAC"/>
    <w:rsid w:val="003F1EA8"/>
    <w:rsid w:val="003F223C"/>
    <w:rsid w:val="003F3E3E"/>
    <w:rsid w:val="003F4FBD"/>
    <w:rsid w:val="003F52EA"/>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667C"/>
    <w:rsid w:val="004267A8"/>
    <w:rsid w:val="00426BC5"/>
    <w:rsid w:val="004272FF"/>
    <w:rsid w:val="00427907"/>
    <w:rsid w:val="00427B04"/>
    <w:rsid w:val="00427CB0"/>
    <w:rsid w:val="00430517"/>
    <w:rsid w:val="00430C3C"/>
    <w:rsid w:val="00430EB8"/>
    <w:rsid w:val="0043167F"/>
    <w:rsid w:val="004319CF"/>
    <w:rsid w:val="004326C6"/>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4BBB"/>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8D7"/>
    <w:rsid w:val="00485F22"/>
    <w:rsid w:val="004866B0"/>
    <w:rsid w:val="004871F8"/>
    <w:rsid w:val="004872F0"/>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1A"/>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4F781B"/>
    <w:rsid w:val="0050065B"/>
    <w:rsid w:val="00500C44"/>
    <w:rsid w:val="005010AE"/>
    <w:rsid w:val="005013D3"/>
    <w:rsid w:val="00501978"/>
    <w:rsid w:val="00501988"/>
    <w:rsid w:val="0050225C"/>
    <w:rsid w:val="00503194"/>
    <w:rsid w:val="00506628"/>
    <w:rsid w:val="0050795F"/>
    <w:rsid w:val="00507F5B"/>
    <w:rsid w:val="00510374"/>
    <w:rsid w:val="00510474"/>
    <w:rsid w:val="0051062B"/>
    <w:rsid w:val="00510A8D"/>
    <w:rsid w:val="00510B43"/>
    <w:rsid w:val="0051151C"/>
    <w:rsid w:val="00511950"/>
    <w:rsid w:val="00511968"/>
    <w:rsid w:val="00511BB9"/>
    <w:rsid w:val="00511EE0"/>
    <w:rsid w:val="00513368"/>
    <w:rsid w:val="00513C76"/>
    <w:rsid w:val="00514320"/>
    <w:rsid w:val="00515C9B"/>
    <w:rsid w:val="00516B0F"/>
    <w:rsid w:val="00517781"/>
    <w:rsid w:val="0052085A"/>
    <w:rsid w:val="00520A1F"/>
    <w:rsid w:val="00520BD1"/>
    <w:rsid w:val="00521212"/>
    <w:rsid w:val="00522E43"/>
    <w:rsid w:val="005237D5"/>
    <w:rsid w:val="0052413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519"/>
    <w:rsid w:val="00560607"/>
    <w:rsid w:val="00560650"/>
    <w:rsid w:val="00560E12"/>
    <w:rsid w:val="00561919"/>
    <w:rsid w:val="00562292"/>
    <w:rsid w:val="00562788"/>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1A2B"/>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00BE"/>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3E3"/>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999"/>
    <w:rsid w:val="005E6ACC"/>
    <w:rsid w:val="005E726E"/>
    <w:rsid w:val="005E7A99"/>
    <w:rsid w:val="005F001D"/>
    <w:rsid w:val="005F0CAB"/>
    <w:rsid w:val="005F297C"/>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07CD2"/>
    <w:rsid w:val="006100A5"/>
    <w:rsid w:val="006110CF"/>
    <w:rsid w:val="00611A03"/>
    <w:rsid w:val="00611E72"/>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282"/>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6783"/>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87C79"/>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605"/>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C78B4"/>
    <w:rsid w:val="006C7B2A"/>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BAB"/>
    <w:rsid w:val="006F4E07"/>
    <w:rsid w:val="006F576A"/>
    <w:rsid w:val="006F5B6A"/>
    <w:rsid w:val="006F5DBF"/>
    <w:rsid w:val="006F6461"/>
    <w:rsid w:val="006F6599"/>
    <w:rsid w:val="006F6DD2"/>
    <w:rsid w:val="006F7020"/>
    <w:rsid w:val="006F70FB"/>
    <w:rsid w:val="006F7B49"/>
    <w:rsid w:val="00702342"/>
    <w:rsid w:val="0070252C"/>
    <w:rsid w:val="00702711"/>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51F"/>
    <w:rsid w:val="00712AFC"/>
    <w:rsid w:val="007137C2"/>
    <w:rsid w:val="00713D11"/>
    <w:rsid w:val="00715444"/>
    <w:rsid w:val="0071609A"/>
    <w:rsid w:val="00716BD9"/>
    <w:rsid w:val="007170C7"/>
    <w:rsid w:val="00717C29"/>
    <w:rsid w:val="00720FF3"/>
    <w:rsid w:val="00721BBB"/>
    <w:rsid w:val="00721F18"/>
    <w:rsid w:val="00722175"/>
    <w:rsid w:val="007227AF"/>
    <w:rsid w:val="0072388B"/>
    <w:rsid w:val="007238C0"/>
    <w:rsid w:val="00723A5F"/>
    <w:rsid w:val="0072496C"/>
    <w:rsid w:val="00725B96"/>
    <w:rsid w:val="00725DB9"/>
    <w:rsid w:val="0072601E"/>
    <w:rsid w:val="00726EC2"/>
    <w:rsid w:val="00726F5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273F"/>
    <w:rsid w:val="0075323E"/>
    <w:rsid w:val="0075786E"/>
    <w:rsid w:val="00760496"/>
    <w:rsid w:val="00761040"/>
    <w:rsid w:val="0076139A"/>
    <w:rsid w:val="007619CB"/>
    <w:rsid w:val="0076250B"/>
    <w:rsid w:val="00763B3F"/>
    <w:rsid w:val="00763BE4"/>
    <w:rsid w:val="00764987"/>
    <w:rsid w:val="00764C75"/>
    <w:rsid w:val="007650E2"/>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B5E"/>
    <w:rsid w:val="00780F21"/>
    <w:rsid w:val="00783420"/>
    <w:rsid w:val="00784B05"/>
    <w:rsid w:val="00784B0D"/>
    <w:rsid w:val="00784D3A"/>
    <w:rsid w:val="0078512A"/>
    <w:rsid w:val="00785812"/>
    <w:rsid w:val="00785FE0"/>
    <w:rsid w:val="00786C72"/>
    <w:rsid w:val="00787297"/>
    <w:rsid w:val="007874E8"/>
    <w:rsid w:val="0078751C"/>
    <w:rsid w:val="007879F4"/>
    <w:rsid w:val="00790607"/>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F06"/>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339"/>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0037"/>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645"/>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0B1"/>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3B85"/>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2C57"/>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58BA"/>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3C"/>
    <w:rsid w:val="008D04A4"/>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58D4"/>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4CD"/>
    <w:rsid w:val="008F176E"/>
    <w:rsid w:val="008F1964"/>
    <w:rsid w:val="008F1C7C"/>
    <w:rsid w:val="008F249A"/>
    <w:rsid w:val="008F2BEB"/>
    <w:rsid w:val="008F3E0A"/>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30129"/>
    <w:rsid w:val="00930714"/>
    <w:rsid w:val="00930EFB"/>
    <w:rsid w:val="00931BBB"/>
    <w:rsid w:val="00932D21"/>
    <w:rsid w:val="00932E4C"/>
    <w:rsid w:val="00933B62"/>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5AEF"/>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9CE"/>
    <w:rsid w:val="00991E7E"/>
    <w:rsid w:val="00992260"/>
    <w:rsid w:val="0099290D"/>
    <w:rsid w:val="00993868"/>
    <w:rsid w:val="00994212"/>
    <w:rsid w:val="00994A81"/>
    <w:rsid w:val="00995130"/>
    <w:rsid w:val="00995252"/>
    <w:rsid w:val="009954D3"/>
    <w:rsid w:val="0099579B"/>
    <w:rsid w:val="00995F4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3DB"/>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5896"/>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6737"/>
    <w:rsid w:val="009F7793"/>
    <w:rsid w:val="009F78C1"/>
    <w:rsid w:val="009F7966"/>
    <w:rsid w:val="009F7FFC"/>
    <w:rsid w:val="00A00CAC"/>
    <w:rsid w:val="00A01F38"/>
    <w:rsid w:val="00A02327"/>
    <w:rsid w:val="00A0241F"/>
    <w:rsid w:val="00A02522"/>
    <w:rsid w:val="00A026D0"/>
    <w:rsid w:val="00A02771"/>
    <w:rsid w:val="00A02D68"/>
    <w:rsid w:val="00A03BFE"/>
    <w:rsid w:val="00A05B33"/>
    <w:rsid w:val="00A06E37"/>
    <w:rsid w:val="00A104BE"/>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86"/>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393"/>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9D5"/>
    <w:rsid w:val="00A86DC1"/>
    <w:rsid w:val="00A86DC7"/>
    <w:rsid w:val="00A90FC4"/>
    <w:rsid w:val="00A91B76"/>
    <w:rsid w:val="00A91BA8"/>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36F"/>
    <w:rsid w:val="00AC398A"/>
    <w:rsid w:val="00AC4524"/>
    <w:rsid w:val="00AC4C4E"/>
    <w:rsid w:val="00AC6A88"/>
    <w:rsid w:val="00AC7A58"/>
    <w:rsid w:val="00AC7E27"/>
    <w:rsid w:val="00AD024F"/>
    <w:rsid w:val="00AD0352"/>
    <w:rsid w:val="00AD0410"/>
    <w:rsid w:val="00AD10CE"/>
    <w:rsid w:val="00AD14DD"/>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3B4"/>
    <w:rsid w:val="00AE22B4"/>
    <w:rsid w:val="00AE2C07"/>
    <w:rsid w:val="00AE34B6"/>
    <w:rsid w:val="00AE5118"/>
    <w:rsid w:val="00AE5312"/>
    <w:rsid w:val="00AE5869"/>
    <w:rsid w:val="00AE6A15"/>
    <w:rsid w:val="00AE6EBD"/>
    <w:rsid w:val="00AE6EDD"/>
    <w:rsid w:val="00AE72CA"/>
    <w:rsid w:val="00AF0D20"/>
    <w:rsid w:val="00AF1B23"/>
    <w:rsid w:val="00AF20D8"/>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4CEF"/>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0F7"/>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DDF"/>
    <w:rsid w:val="00B65E4B"/>
    <w:rsid w:val="00B66F9D"/>
    <w:rsid w:val="00B67100"/>
    <w:rsid w:val="00B672F5"/>
    <w:rsid w:val="00B67546"/>
    <w:rsid w:val="00B7062E"/>
    <w:rsid w:val="00B7072B"/>
    <w:rsid w:val="00B71B79"/>
    <w:rsid w:val="00B72176"/>
    <w:rsid w:val="00B725F0"/>
    <w:rsid w:val="00B72924"/>
    <w:rsid w:val="00B72FF7"/>
    <w:rsid w:val="00B74BC0"/>
    <w:rsid w:val="00B74D15"/>
    <w:rsid w:val="00B74E77"/>
    <w:rsid w:val="00B757B9"/>
    <w:rsid w:val="00B75D73"/>
    <w:rsid w:val="00B77544"/>
    <w:rsid w:val="00B77B2E"/>
    <w:rsid w:val="00B77D36"/>
    <w:rsid w:val="00B803F5"/>
    <w:rsid w:val="00B821D4"/>
    <w:rsid w:val="00B8223F"/>
    <w:rsid w:val="00B82C2D"/>
    <w:rsid w:val="00B8327B"/>
    <w:rsid w:val="00B8353B"/>
    <w:rsid w:val="00B844CE"/>
    <w:rsid w:val="00B84CC4"/>
    <w:rsid w:val="00B8521B"/>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0483"/>
    <w:rsid w:val="00BB1435"/>
    <w:rsid w:val="00BB14AB"/>
    <w:rsid w:val="00BB1919"/>
    <w:rsid w:val="00BB3BF5"/>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3D07"/>
    <w:rsid w:val="00BC4109"/>
    <w:rsid w:val="00BC440C"/>
    <w:rsid w:val="00BC536A"/>
    <w:rsid w:val="00BC5444"/>
    <w:rsid w:val="00BC5953"/>
    <w:rsid w:val="00BC5F1B"/>
    <w:rsid w:val="00BC6493"/>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06547"/>
    <w:rsid w:val="00C102A9"/>
    <w:rsid w:val="00C102E7"/>
    <w:rsid w:val="00C105CD"/>
    <w:rsid w:val="00C114FF"/>
    <w:rsid w:val="00C13F19"/>
    <w:rsid w:val="00C15E01"/>
    <w:rsid w:val="00C1644F"/>
    <w:rsid w:val="00C165FE"/>
    <w:rsid w:val="00C176F5"/>
    <w:rsid w:val="00C179F3"/>
    <w:rsid w:val="00C17A7F"/>
    <w:rsid w:val="00C17D43"/>
    <w:rsid w:val="00C17F95"/>
    <w:rsid w:val="00C2017A"/>
    <w:rsid w:val="00C21CD2"/>
    <w:rsid w:val="00C21DAD"/>
    <w:rsid w:val="00C22150"/>
    <w:rsid w:val="00C2248F"/>
    <w:rsid w:val="00C22695"/>
    <w:rsid w:val="00C2275D"/>
    <w:rsid w:val="00C22806"/>
    <w:rsid w:val="00C2417B"/>
    <w:rsid w:val="00C24360"/>
    <w:rsid w:val="00C243E1"/>
    <w:rsid w:val="00C2571B"/>
    <w:rsid w:val="00C257EC"/>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475CD"/>
    <w:rsid w:val="00C5002D"/>
    <w:rsid w:val="00C50C7C"/>
    <w:rsid w:val="00C5182F"/>
    <w:rsid w:val="00C53902"/>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87D79"/>
    <w:rsid w:val="00C904E7"/>
    <w:rsid w:val="00C9068F"/>
    <w:rsid w:val="00C90DCD"/>
    <w:rsid w:val="00C91E22"/>
    <w:rsid w:val="00C92416"/>
    <w:rsid w:val="00C92968"/>
    <w:rsid w:val="00C92D6B"/>
    <w:rsid w:val="00C93176"/>
    <w:rsid w:val="00C93695"/>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322"/>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37"/>
    <w:rsid w:val="00CF51CE"/>
    <w:rsid w:val="00CF574D"/>
    <w:rsid w:val="00CF6297"/>
    <w:rsid w:val="00CF7A45"/>
    <w:rsid w:val="00CF7CD2"/>
    <w:rsid w:val="00D00DBC"/>
    <w:rsid w:val="00D0159D"/>
    <w:rsid w:val="00D01909"/>
    <w:rsid w:val="00D01D8C"/>
    <w:rsid w:val="00D02313"/>
    <w:rsid w:val="00D0318D"/>
    <w:rsid w:val="00D031B2"/>
    <w:rsid w:val="00D03C8C"/>
    <w:rsid w:val="00D03F3D"/>
    <w:rsid w:val="00D04615"/>
    <w:rsid w:val="00D04BF6"/>
    <w:rsid w:val="00D06227"/>
    <w:rsid w:val="00D073FD"/>
    <w:rsid w:val="00D07E01"/>
    <w:rsid w:val="00D108B3"/>
    <w:rsid w:val="00D10EBF"/>
    <w:rsid w:val="00D115FE"/>
    <w:rsid w:val="00D11F79"/>
    <w:rsid w:val="00D125CD"/>
    <w:rsid w:val="00D12FA4"/>
    <w:rsid w:val="00D141C9"/>
    <w:rsid w:val="00D1453A"/>
    <w:rsid w:val="00D148C1"/>
    <w:rsid w:val="00D14E88"/>
    <w:rsid w:val="00D15173"/>
    <w:rsid w:val="00D15635"/>
    <w:rsid w:val="00D169CC"/>
    <w:rsid w:val="00D1724D"/>
    <w:rsid w:val="00D178B6"/>
    <w:rsid w:val="00D201B8"/>
    <w:rsid w:val="00D20203"/>
    <w:rsid w:val="00D216FE"/>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BDF"/>
    <w:rsid w:val="00D31F01"/>
    <w:rsid w:val="00D32097"/>
    <w:rsid w:val="00D32167"/>
    <w:rsid w:val="00D32CCB"/>
    <w:rsid w:val="00D33A96"/>
    <w:rsid w:val="00D33B7E"/>
    <w:rsid w:val="00D346BF"/>
    <w:rsid w:val="00D36B22"/>
    <w:rsid w:val="00D37A36"/>
    <w:rsid w:val="00D37C85"/>
    <w:rsid w:val="00D4106C"/>
    <w:rsid w:val="00D415E1"/>
    <w:rsid w:val="00D41A24"/>
    <w:rsid w:val="00D41C8B"/>
    <w:rsid w:val="00D4217F"/>
    <w:rsid w:val="00D42516"/>
    <w:rsid w:val="00D431C5"/>
    <w:rsid w:val="00D440E4"/>
    <w:rsid w:val="00D44ACE"/>
    <w:rsid w:val="00D44EB1"/>
    <w:rsid w:val="00D44F30"/>
    <w:rsid w:val="00D44FE7"/>
    <w:rsid w:val="00D46F79"/>
    <w:rsid w:val="00D50735"/>
    <w:rsid w:val="00D50D8D"/>
    <w:rsid w:val="00D51DE9"/>
    <w:rsid w:val="00D51F42"/>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597"/>
    <w:rsid w:val="00D72A78"/>
    <w:rsid w:val="00D72DB5"/>
    <w:rsid w:val="00D72FD8"/>
    <w:rsid w:val="00D73068"/>
    <w:rsid w:val="00D7396B"/>
    <w:rsid w:val="00D747DA"/>
    <w:rsid w:val="00D748C2"/>
    <w:rsid w:val="00D7557D"/>
    <w:rsid w:val="00D77107"/>
    <w:rsid w:val="00D7746B"/>
    <w:rsid w:val="00D77636"/>
    <w:rsid w:val="00D80D89"/>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2E5"/>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88B"/>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2FA"/>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ACB"/>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3BF8"/>
    <w:rsid w:val="00E24EC6"/>
    <w:rsid w:val="00E25037"/>
    <w:rsid w:val="00E25633"/>
    <w:rsid w:val="00E25CF4"/>
    <w:rsid w:val="00E262D7"/>
    <w:rsid w:val="00E26BB7"/>
    <w:rsid w:val="00E307BA"/>
    <w:rsid w:val="00E3122D"/>
    <w:rsid w:val="00E317A8"/>
    <w:rsid w:val="00E3194F"/>
    <w:rsid w:val="00E31A42"/>
    <w:rsid w:val="00E32FBC"/>
    <w:rsid w:val="00E33307"/>
    <w:rsid w:val="00E33B63"/>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0C54"/>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4F5"/>
    <w:rsid w:val="00E61517"/>
    <w:rsid w:val="00E61A66"/>
    <w:rsid w:val="00E61B63"/>
    <w:rsid w:val="00E61EF3"/>
    <w:rsid w:val="00E6238E"/>
    <w:rsid w:val="00E623A1"/>
    <w:rsid w:val="00E62CB2"/>
    <w:rsid w:val="00E636BF"/>
    <w:rsid w:val="00E63CA0"/>
    <w:rsid w:val="00E642C1"/>
    <w:rsid w:val="00E64814"/>
    <w:rsid w:val="00E652F6"/>
    <w:rsid w:val="00E65303"/>
    <w:rsid w:val="00E65A80"/>
    <w:rsid w:val="00E66271"/>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87F3A"/>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B7226"/>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A8D"/>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A58"/>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3BF"/>
    <w:rsid w:val="00F2491A"/>
    <w:rsid w:val="00F250A7"/>
    <w:rsid w:val="00F25176"/>
    <w:rsid w:val="00F2599E"/>
    <w:rsid w:val="00F26554"/>
    <w:rsid w:val="00F26647"/>
    <w:rsid w:val="00F2677C"/>
    <w:rsid w:val="00F269D5"/>
    <w:rsid w:val="00F26FC4"/>
    <w:rsid w:val="00F2797D"/>
    <w:rsid w:val="00F3055F"/>
    <w:rsid w:val="00F30698"/>
    <w:rsid w:val="00F30F87"/>
    <w:rsid w:val="00F31B84"/>
    <w:rsid w:val="00F32A6C"/>
    <w:rsid w:val="00F33A39"/>
    <w:rsid w:val="00F33CBB"/>
    <w:rsid w:val="00F34D52"/>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01B"/>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C3D"/>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4E8"/>
    <w:rsid w:val="00FB4ACC"/>
    <w:rsid w:val="00FB5521"/>
    <w:rsid w:val="00FB561D"/>
    <w:rsid w:val="00FB5664"/>
    <w:rsid w:val="00FB586C"/>
    <w:rsid w:val="00FB5DC1"/>
    <w:rsid w:val="00FB6502"/>
    <w:rsid w:val="00FB69C6"/>
    <w:rsid w:val="00FC105A"/>
    <w:rsid w:val="00FC17C9"/>
    <w:rsid w:val="00FC1CA3"/>
    <w:rsid w:val="00FC1CC2"/>
    <w:rsid w:val="00FC21E8"/>
    <w:rsid w:val="00FC3495"/>
    <w:rsid w:val="00FC3D13"/>
    <w:rsid w:val="00FC40F1"/>
    <w:rsid w:val="00FC4201"/>
    <w:rsid w:val="00FC47EB"/>
    <w:rsid w:val="00FC4817"/>
    <w:rsid w:val="00FC4BD3"/>
    <w:rsid w:val="00FC5E20"/>
    <w:rsid w:val="00FC666B"/>
    <w:rsid w:val="00FC676F"/>
    <w:rsid w:val="00FC693B"/>
    <w:rsid w:val="00FC6C8F"/>
    <w:rsid w:val="00FD002F"/>
    <w:rsid w:val="00FD054D"/>
    <w:rsid w:val="00FD0D2D"/>
    <w:rsid w:val="00FD1A62"/>
    <w:rsid w:val="00FD1E57"/>
    <w:rsid w:val="00FD2533"/>
    <w:rsid w:val="00FD3291"/>
    <w:rsid w:val="00FD35A9"/>
    <w:rsid w:val="00FD3DDE"/>
    <w:rsid w:val="00FD461A"/>
    <w:rsid w:val="00FD4660"/>
    <w:rsid w:val="00FD4FAB"/>
    <w:rsid w:val="00FD5E5E"/>
    <w:rsid w:val="00FD756E"/>
    <w:rsid w:val="00FD788A"/>
    <w:rsid w:val="00FD788E"/>
    <w:rsid w:val="00FE00C2"/>
    <w:rsid w:val="00FE0C18"/>
    <w:rsid w:val="00FE165B"/>
    <w:rsid w:val="00FE209B"/>
    <w:rsid w:val="00FE25B0"/>
    <w:rsid w:val="00FE3167"/>
    <w:rsid w:val="00FE346E"/>
    <w:rsid w:val="00FE36A7"/>
    <w:rsid w:val="00FE3D21"/>
    <w:rsid w:val="00FE481B"/>
    <w:rsid w:val="00FE70C7"/>
    <w:rsid w:val="00FE77BA"/>
    <w:rsid w:val="00FE7BA3"/>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406321">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1059323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4</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213</cp:revision>
  <cp:lastPrinted>2012-09-28T09:55:00Z</cp:lastPrinted>
  <dcterms:created xsi:type="dcterms:W3CDTF">2024-04-07T14:22:00Z</dcterms:created>
  <dcterms:modified xsi:type="dcterms:W3CDTF">2024-10-07T15:33:00Z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